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643" w:rsidRDefault="00BE0643">
      <w:pPr>
        <w:pStyle w:val="ConsPlusTitlePage"/>
      </w:pPr>
      <w:r>
        <w:t xml:space="preserve">Документ предоставлен </w:t>
      </w:r>
      <w:hyperlink r:id="rId4" w:history="1">
        <w:r>
          <w:rPr>
            <w:color w:val="0000FF"/>
          </w:rPr>
          <w:t>КонсультантПлюс</w:t>
        </w:r>
      </w:hyperlink>
      <w:r>
        <w:br/>
      </w:r>
    </w:p>
    <w:p w:rsidR="00BE0643" w:rsidRDefault="00BE0643">
      <w:pPr>
        <w:pStyle w:val="ConsPlusNormal"/>
        <w:outlineLvl w:val="0"/>
      </w:pPr>
    </w:p>
    <w:p w:rsidR="00BE0643" w:rsidRDefault="00BE0643">
      <w:pPr>
        <w:pStyle w:val="ConsPlusTitle"/>
        <w:jc w:val="center"/>
      </w:pPr>
      <w:r>
        <w:t>АДМИНИСТРАЦИЯ СМОЛЕНСКОЙ ОБЛАСТИ</w:t>
      </w:r>
    </w:p>
    <w:p w:rsidR="00BE0643" w:rsidRDefault="00BE0643">
      <w:pPr>
        <w:pStyle w:val="ConsPlusTitle"/>
        <w:jc w:val="center"/>
      </w:pPr>
    </w:p>
    <w:p w:rsidR="00BE0643" w:rsidRDefault="00BE0643">
      <w:pPr>
        <w:pStyle w:val="ConsPlusTitle"/>
        <w:jc w:val="center"/>
      </w:pPr>
      <w:r>
        <w:t>ПОСТАНОВЛЕНИЕ</w:t>
      </w:r>
    </w:p>
    <w:p w:rsidR="00BE0643" w:rsidRDefault="00BE0643">
      <w:pPr>
        <w:pStyle w:val="ConsPlusTitle"/>
        <w:jc w:val="center"/>
      </w:pPr>
      <w:r>
        <w:t>от 20 февраля 2016 г. N 77</w:t>
      </w:r>
    </w:p>
    <w:p w:rsidR="00BE0643" w:rsidRDefault="00BE0643">
      <w:pPr>
        <w:pStyle w:val="ConsPlusTitle"/>
        <w:jc w:val="center"/>
      </w:pPr>
    </w:p>
    <w:p w:rsidR="00BE0643" w:rsidRDefault="00BE0643">
      <w:pPr>
        <w:pStyle w:val="ConsPlusTitle"/>
        <w:jc w:val="center"/>
      </w:pPr>
      <w:r>
        <w:t>О ВНЕСЕНИИ ИЗМЕНЕНИЙ В ИНСТРУКЦИЮ О ПОРЯДКЕ РАССМОТРЕНИЯ</w:t>
      </w:r>
    </w:p>
    <w:p w:rsidR="00BE0643" w:rsidRDefault="00BE0643">
      <w:pPr>
        <w:pStyle w:val="ConsPlusTitle"/>
        <w:jc w:val="center"/>
      </w:pPr>
      <w:r>
        <w:t>ОБРАЩЕНИЙ ГРАЖДАН, ПОСТУПИВШИХ НА ИМЯ ЧЛЕНОВ АДМИНИСТРАЦИИ</w:t>
      </w:r>
    </w:p>
    <w:p w:rsidR="00BE0643" w:rsidRDefault="00BE0643">
      <w:pPr>
        <w:pStyle w:val="ConsPlusTitle"/>
        <w:jc w:val="center"/>
      </w:pPr>
      <w:r>
        <w:t>СМОЛЕНСКОЙ ОБЛАСТИ, В АДРЕС АДМИНИСТРАЦИИ СМОЛЕНСКОЙ ОБЛАСТИ</w:t>
      </w:r>
    </w:p>
    <w:p w:rsidR="00BE0643" w:rsidRDefault="00BE0643">
      <w:pPr>
        <w:pStyle w:val="ConsPlusNormal"/>
        <w:ind w:firstLine="540"/>
        <w:jc w:val="both"/>
      </w:pPr>
    </w:p>
    <w:p w:rsidR="00BE0643" w:rsidRDefault="00BE0643">
      <w:pPr>
        <w:pStyle w:val="ConsPlusNormal"/>
        <w:ind w:firstLine="540"/>
        <w:jc w:val="both"/>
      </w:pPr>
      <w:r>
        <w:t>Администрация Смоленской области постановляет:</w:t>
      </w:r>
    </w:p>
    <w:p w:rsidR="00BE0643" w:rsidRDefault="00BE0643">
      <w:pPr>
        <w:pStyle w:val="ConsPlusNormal"/>
        <w:spacing w:before="220"/>
        <w:ind w:firstLine="540"/>
        <w:jc w:val="both"/>
      </w:pPr>
      <w:r>
        <w:t xml:space="preserve">Внести в </w:t>
      </w:r>
      <w:hyperlink r:id="rId5" w:history="1">
        <w:r>
          <w:rPr>
            <w:color w:val="0000FF"/>
          </w:rPr>
          <w:t>Инструкцию</w:t>
        </w:r>
      </w:hyperlink>
      <w:r>
        <w:t xml:space="preserve"> о порядке рассмотрения обращений граждан, поступивших на имя членов Администрации Смоленской области, в адрес Администрации Смоленской области, утвержденную постановлением Администрации Смоленской области от 25.03.2014 N 193 (в редакции постановления Администрации Смоленской области от 07.04.2015 N 163), следующие изменения:</w:t>
      </w:r>
    </w:p>
    <w:p w:rsidR="00BE0643" w:rsidRDefault="00BE0643">
      <w:pPr>
        <w:pStyle w:val="ConsPlusNormal"/>
        <w:spacing w:before="220"/>
        <w:ind w:firstLine="540"/>
        <w:jc w:val="both"/>
      </w:pPr>
      <w:r>
        <w:t xml:space="preserve">1) в </w:t>
      </w:r>
      <w:hyperlink r:id="rId6" w:history="1">
        <w:r>
          <w:rPr>
            <w:color w:val="0000FF"/>
          </w:rPr>
          <w:t>разделе 2</w:t>
        </w:r>
      </w:hyperlink>
      <w:r>
        <w:t>:</w:t>
      </w:r>
    </w:p>
    <w:p w:rsidR="00BE0643" w:rsidRDefault="00BE0643">
      <w:pPr>
        <w:pStyle w:val="ConsPlusNormal"/>
        <w:spacing w:before="220"/>
        <w:ind w:firstLine="540"/>
        <w:jc w:val="both"/>
      </w:pPr>
      <w:hyperlink r:id="rId7" w:history="1">
        <w:r>
          <w:rPr>
            <w:color w:val="0000FF"/>
          </w:rPr>
          <w:t>абзац четвертый пункта 2.2</w:t>
        </w:r>
      </w:hyperlink>
      <w:r>
        <w:t xml:space="preserve"> признать утратившим силу;</w:t>
      </w:r>
    </w:p>
    <w:p w:rsidR="00BE0643" w:rsidRDefault="00BE0643">
      <w:pPr>
        <w:pStyle w:val="ConsPlusNormal"/>
        <w:spacing w:before="220"/>
        <w:ind w:firstLine="540"/>
        <w:jc w:val="both"/>
      </w:pPr>
      <w:r>
        <w:t xml:space="preserve">в </w:t>
      </w:r>
      <w:hyperlink r:id="rId8" w:history="1">
        <w:r>
          <w:rPr>
            <w:color w:val="0000FF"/>
          </w:rPr>
          <w:t>пункте 2.4</w:t>
        </w:r>
      </w:hyperlink>
      <w:r>
        <w:t xml:space="preserve"> слова "с 10 до 17 часов, в предвыходные и предпраздничные дни с 10 до 16 часов" заменить словами "с понедельника по четверг с 10 до 13 часов и с 14 до 17 часов, в пятницу и предпраздничные дни с 10 до 13 часов и с 14 до 16 часов";</w:t>
      </w:r>
    </w:p>
    <w:p w:rsidR="00BE0643" w:rsidRDefault="00BE0643">
      <w:pPr>
        <w:pStyle w:val="ConsPlusNormal"/>
        <w:spacing w:before="220"/>
        <w:ind w:firstLine="540"/>
        <w:jc w:val="both"/>
      </w:pPr>
      <w:r>
        <w:t xml:space="preserve">2) </w:t>
      </w:r>
      <w:hyperlink r:id="rId9" w:history="1">
        <w:r>
          <w:rPr>
            <w:color w:val="0000FF"/>
          </w:rPr>
          <w:t>пункт 4.12 раздела 4</w:t>
        </w:r>
      </w:hyperlink>
      <w:r>
        <w:t xml:space="preserve"> признать утратившим силу;</w:t>
      </w:r>
    </w:p>
    <w:p w:rsidR="00BE0643" w:rsidRDefault="00BE0643">
      <w:pPr>
        <w:pStyle w:val="ConsPlusNormal"/>
        <w:spacing w:before="220"/>
        <w:ind w:firstLine="540"/>
        <w:jc w:val="both"/>
      </w:pPr>
      <w:r>
        <w:t xml:space="preserve">3) </w:t>
      </w:r>
      <w:hyperlink r:id="rId10" w:history="1">
        <w:r>
          <w:rPr>
            <w:color w:val="0000FF"/>
          </w:rPr>
          <w:t>пункт 5.11 раздела 5</w:t>
        </w:r>
      </w:hyperlink>
      <w:r>
        <w:t xml:space="preserve"> изложить в следующей редакции:</w:t>
      </w:r>
    </w:p>
    <w:p w:rsidR="00BE0643" w:rsidRDefault="00BE0643">
      <w:pPr>
        <w:pStyle w:val="ConsPlusNormal"/>
        <w:spacing w:before="220"/>
        <w:ind w:firstLine="540"/>
        <w:jc w:val="both"/>
      </w:pPr>
      <w:r>
        <w:t>"5.11. Ответы на поручения Президента Российской Федерации, Председателя Правительства Российской Федерации, парламентские запросы (запросы Совета Федерации Федерального Собрания Российской Федерации, Государственной Думы Федерального Собрания Российской Федерации), депутатские запросы (запросы члена Совета Федерации Федерального Собрания Российской Федерации, депутата Государственной Думы Федерального Собрания Российской Федерации) о рассмотрении обращений подписывает Губернатор Смоленской области.</w:t>
      </w:r>
    </w:p>
    <w:p w:rsidR="00BE0643" w:rsidRDefault="00BE0643">
      <w:pPr>
        <w:pStyle w:val="ConsPlusNormal"/>
        <w:spacing w:before="220"/>
        <w:ind w:firstLine="540"/>
        <w:jc w:val="both"/>
      </w:pPr>
      <w:r>
        <w:t>Ответы об исполнении иных поручений по рассмотрению письменных обращений или обращений, поступивших в форме электронного документа, поставленных на особый контроль, подписывают заместители Губернатора Смоленской области.";</w:t>
      </w:r>
    </w:p>
    <w:p w:rsidR="00BE0643" w:rsidRDefault="00BE0643">
      <w:pPr>
        <w:pStyle w:val="ConsPlusNormal"/>
        <w:spacing w:before="220"/>
        <w:ind w:firstLine="540"/>
        <w:jc w:val="both"/>
      </w:pPr>
      <w:r>
        <w:t xml:space="preserve">4) </w:t>
      </w:r>
      <w:hyperlink r:id="rId11" w:history="1">
        <w:r>
          <w:rPr>
            <w:color w:val="0000FF"/>
          </w:rPr>
          <w:t>пункт 6.10 раздела 6</w:t>
        </w:r>
      </w:hyperlink>
      <w:r>
        <w:t xml:space="preserve"> изложить в следующей редакции:</w:t>
      </w:r>
    </w:p>
    <w:p w:rsidR="00BE0643" w:rsidRDefault="00BE0643">
      <w:pPr>
        <w:pStyle w:val="ConsPlusNormal"/>
        <w:spacing w:before="220"/>
        <w:ind w:firstLine="540"/>
        <w:jc w:val="both"/>
      </w:pPr>
      <w:r>
        <w:t>"6.10. Запись на личный прием к должностным лицам, ведущим личный прием, производится Управлением с предпоследнего рабочего дня месяца, предшествующего месяцу проведения личного приема, ежедневно, кроме выходных и праздничных дней, с понедельника по четверг с 10 до 13 часов и с 14 до 17 часов, в пятницу и предпраздничные дни с 10 до 13 часов и с 14 до 16 часов.</w:t>
      </w:r>
    </w:p>
    <w:p w:rsidR="00BE0643" w:rsidRDefault="00BE0643">
      <w:pPr>
        <w:pStyle w:val="ConsPlusNormal"/>
        <w:spacing w:before="220"/>
        <w:ind w:firstLine="540"/>
        <w:jc w:val="both"/>
      </w:pPr>
      <w: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E0643" w:rsidRDefault="00BE0643">
      <w:pPr>
        <w:pStyle w:val="ConsPlusNormal"/>
        <w:spacing w:before="220"/>
        <w:ind w:firstLine="540"/>
        <w:jc w:val="both"/>
      </w:pPr>
      <w:r>
        <w:t>Запись на личный прием к должностным лицам, ведущим личный прием, прекращается за один рабочий день до даты проведения личного приема граждан.".</w:t>
      </w:r>
    </w:p>
    <w:p w:rsidR="00BE0643" w:rsidRDefault="00BE0643">
      <w:pPr>
        <w:pStyle w:val="ConsPlusNormal"/>
        <w:ind w:firstLine="540"/>
        <w:jc w:val="both"/>
      </w:pPr>
    </w:p>
    <w:p w:rsidR="00BE0643" w:rsidRDefault="00BE0643">
      <w:pPr>
        <w:pStyle w:val="ConsPlusNormal"/>
        <w:jc w:val="right"/>
      </w:pPr>
      <w:r>
        <w:lastRenderedPageBreak/>
        <w:t>Губернатор</w:t>
      </w:r>
    </w:p>
    <w:p w:rsidR="00BE0643" w:rsidRDefault="00BE0643">
      <w:pPr>
        <w:pStyle w:val="ConsPlusNormal"/>
        <w:jc w:val="right"/>
      </w:pPr>
      <w:r>
        <w:t>Смоленской области</w:t>
      </w:r>
    </w:p>
    <w:p w:rsidR="00BE0643" w:rsidRDefault="00BE0643">
      <w:pPr>
        <w:pStyle w:val="ConsPlusNormal"/>
        <w:jc w:val="right"/>
      </w:pPr>
      <w:r>
        <w:t>А.В.ОСТРОВСКИЙ</w:t>
      </w:r>
    </w:p>
    <w:p w:rsidR="00BE0643" w:rsidRDefault="00BE0643">
      <w:pPr>
        <w:pStyle w:val="ConsPlusNormal"/>
        <w:ind w:firstLine="540"/>
        <w:jc w:val="both"/>
      </w:pPr>
    </w:p>
    <w:p w:rsidR="00BE0643" w:rsidRDefault="00BE0643">
      <w:pPr>
        <w:pStyle w:val="ConsPlusNormal"/>
        <w:ind w:firstLine="540"/>
        <w:jc w:val="both"/>
      </w:pPr>
    </w:p>
    <w:p w:rsidR="00BE0643" w:rsidRDefault="00BE0643">
      <w:pPr>
        <w:pStyle w:val="ConsPlusNormal"/>
        <w:pBdr>
          <w:top w:val="single" w:sz="6" w:space="0" w:color="auto"/>
        </w:pBdr>
        <w:spacing w:before="100" w:after="100"/>
        <w:jc w:val="both"/>
        <w:rPr>
          <w:sz w:val="2"/>
          <w:szCs w:val="2"/>
        </w:rPr>
      </w:pPr>
    </w:p>
    <w:p w:rsidR="00E370AF" w:rsidRDefault="00E370AF">
      <w:bookmarkStart w:id="0" w:name="_GoBack"/>
      <w:bookmarkEnd w:id="0"/>
    </w:p>
    <w:sectPr w:rsidR="00E370AF" w:rsidSect="00F72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43"/>
    <w:rsid w:val="00BE0643"/>
    <w:rsid w:val="00E3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4BE9E-CEA5-4A4A-B3CB-81AC6FDD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6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06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06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73234&amp;dst=1002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376&amp;n=73234&amp;dst=10002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376&amp;n=73234&amp;dst=100019" TargetMode="External"/><Relationship Id="rId11" Type="http://schemas.openxmlformats.org/officeDocument/2006/relationships/hyperlink" Target="https://login.consultant.ru/link/?req=doc&amp;base=RLAW376&amp;n=73234&amp;dst=100230" TargetMode="External"/><Relationship Id="rId5" Type="http://schemas.openxmlformats.org/officeDocument/2006/relationships/hyperlink" Target="https://login.consultant.ru/link/?req=doc&amp;base=RLAW376&amp;n=73234&amp;dst=100014" TargetMode="External"/><Relationship Id="rId10" Type="http://schemas.openxmlformats.org/officeDocument/2006/relationships/hyperlink" Target="https://login.consultant.ru/link/?req=doc&amp;base=RLAW376&amp;n=73234&amp;dst=1001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73234&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Алена Игоревна</dc:creator>
  <cp:keywords/>
  <dc:description/>
  <cp:lastModifiedBy>Петухова Алена Игоревна</cp:lastModifiedBy>
  <cp:revision>1</cp:revision>
  <dcterms:created xsi:type="dcterms:W3CDTF">2022-05-27T11:21:00Z</dcterms:created>
  <dcterms:modified xsi:type="dcterms:W3CDTF">2022-05-27T11:21:00Z</dcterms:modified>
</cp:coreProperties>
</file>