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F77" w:rsidRDefault="00B11F77">
      <w:pPr>
        <w:pStyle w:val="ConsPlusTitlePage"/>
      </w:pPr>
      <w:r>
        <w:t xml:space="preserve">Документ предоставлен </w:t>
      </w:r>
      <w:hyperlink r:id="rId4" w:history="1">
        <w:r>
          <w:rPr>
            <w:color w:val="0000FF"/>
          </w:rPr>
          <w:t>КонсультантПлюс</w:t>
        </w:r>
      </w:hyperlink>
      <w:r>
        <w:br/>
      </w:r>
    </w:p>
    <w:p w:rsidR="00B11F77" w:rsidRDefault="00B11F77">
      <w:pPr>
        <w:pStyle w:val="ConsPlusNormal"/>
        <w:jc w:val="both"/>
        <w:outlineLvl w:val="0"/>
      </w:pPr>
    </w:p>
    <w:p w:rsidR="00B11F77" w:rsidRDefault="00B11F77">
      <w:pPr>
        <w:pStyle w:val="ConsPlusTitle"/>
        <w:jc w:val="center"/>
      </w:pPr>
      <w:r>
        <w:t>АДМИНИСТРАЦИЯ СМОЛЕНСКОЙ ОБЛАСТИ</w:t>
      </w:r>
    </w:p>
    <w:p w:rsidR="00B11F77" w:rsidRDefault="00B11F77">
      <w:pPr>
        <w:pStyle w:val="ConsPlusTitle"/>
        <w:jc w:val="center"/>
      </w:pPr>
    </w:p>
    <w:p w:rsidR="00B11F77" w:rsidRDefault="00B11F77">
      <w:pPr>
        <w:pStyle w:val="ConsPlusTitle"/>
        <w:jc w:val="center"/>
      </w:pPr>
      <w:r>
        <w:t>ПОСТАНОВЛЕНИЕ</w:t>
      </w:r>
    </w:p>
    <w:p w:rsidR="00B11F77" w:rsidRDefault="00B11F77">
      <w:pPr>
        <w:pStyle w:val="ConsPlusTitle"/>
        <w:jc w:val="center"/>
      </w:pPr>
      <w:r>
        <w:t>от 19 февраля 2018 г. N 83</w:t>
      </w:r>
    </w:p>
    <w:p w:rsidR="00B11F77" w:rsidRDefault="00B11F77">
      <w:pPr>
        <w:pStyle w:val="ConsPlusTitle"/>
        <w:jc w:val="center"/>
      </w:pPr>
    </w:p>
    <w:p w:rsidR="00B11F77" w:rsidRDefault="00B11F77">
      <w:pPr>
        <w:pStyle w:val="ConsPlusTitle"/>
        <w:jc w:val="center"/>
      </w:pPr>
      <w:r>
        <w:t>О ВНЕСЕНИИ ИЗМЕНЕНИЙ В ИНСТРУКЦИЮ О ПОРЯДКЕ РАССМОТРЕНИЯ</w:t>
      </w:r>
    </w:p>
    <w:p w:rsidR="00B11F77" w:rsidRDefault="00B11F77">
      <w:pPr>
        <w:pStyle w:val="ConsPlusTitle"/>
        <w:jc w:val="center"/>
      </w:pPr>
      <w:r>
        <w:t>ОБРАЩЕНИЙ ГРАЖДАН, ПОСТУПИВШИХ НА ИМЯ ЧЛЕНОВ АДМИНИСТРАЦИИ</w:t>
      </w:r>
    </w:p>
    <w:p w:rsidR="00B11F77" w:rsidRDefault="00B11F77">
      <w:pPr>
        <w:pStyle w:val="ConsPlusTitle"/>
        <w:jc w:val="center"/>
      </w:pPr>
      <w:r>
        <w:t>СМОЛЕНСКОЙ ОБЛАСТИ, В АДРЕС АДМИНИСТРАЦИИ СМОЛЕНСКОЙ ОБЛАСТИ</w:t>
      </w:r>
    </w:p>
    <w:p w:rsidR="00B11F77" w:rsidRDefault="00B11F77">
      <w:pPr>
        <w:pStyle w:val="ConsPlusNormal"/>
        <w:jc w:val="both"/>
      </w:pPr>
    </w:p>
    <w:p w:rsidR="00B11F77" w:rsidRDefault="00B11F77">
      <w:pPr>
        <w:pStyle w:val="ConsPlusNormal"/>
        <w:ind w:firstLine="540"/>
        <w:jc w:val="both"/>
      </w:pPr>
      <w:r>
        <w:t>Администрация Смоленской области постановляет:</w:t>
      </w:r>
    </w:p>
    <w:p w:rsidR="00B11F77" w:rsidRDefault="00B11F77">
      <w:pPr>
        <w:pStyle w:val="ConsPlusNormal"/>
        <w:spacing w:before="220"/>
        <w:ind w:firstLine="540"/>
        <w:jc w:val="both"/>
      </w:pPr>
      <w:r>
        <w:t xml:space="preserve">1. Внести в </w:t>
      </w:r>
      <w:hyperlink r:id="rId5" w:history="1">
        <w:r>
          <w:rPr>
            <w:color w:val="0000FF"/>
          </w:rPr>
          <w:t>Инструкцию</w:t>
        </w:r>
      </w:hyperlink>
      <w:r>
        <w:t xml:space="preserve"> о порядке рассмотрения обращений граждан, поступивших на имя членов Администрации Смоленской области, в адрес Администрации Смоленской области, утвержденную постановлением Администрации Смоленской области от 25.03.2014 N 193 (в редакции постановлений Администрации Смоленской области от 07.04.2015 N 163, от 20.02.2016 N 77), следующие изменения:</w:t>
      </w:r>
    </w:p>
    <w:p w:rsidR="00B11F77" w:rsidRDefault="00B11F77">
      <w:pPr>
        <w:pStyle w:val="ConsPlusNormal"/>
        <w:spacing w:before="220"/>
        <w:ind w:firstLine="540"/>
        <w:jc w:val="both"/>
      </w:pPr>
      <w:r>
        <w:t xml:space="preserve">1) в </w:t>
      </w:r>
      <w:hyperlink r:id="rId6" w:history="1">
        <w:r>
          <w:rPr>
            <w:color w:val="0000FF"/>
          </w:rPr>
          <w:t>абзаце втором пункта 2.1 раздела 2</w:t>
        </w:r>
      </w:hyperlink>
      <w:r>
        <w:t xml:space="preserve"> слова "сети Интернет" заменить словами "сети "Интернет";</w:t>
      </w:r>
    </w:p>
    <w:p w:rsidR="00B11F77" w:rsidRDefault="00B11F77">
      <w:pPr>
        <w:pStyle w:val="ConsPlusNormal"/>
        <w:spacing w:before="220"/>
        <w:ind w:firstLine="540"/>
        <w:jc w:val="both"/>
      </w:pPr>
      <w:r>
        <w:t xml:space="preserve">2) в </w:t>
      </w:r>
      <w:hyperlink r:id="rId7" w:history="1">
        <w:r>
          <w:rPr>
            <w:color w:val="0000FF"/>
          </w:rPr>
          <w:t>разделе 3</w:t>
        </w:r>
      </w:hyperlink>
      <w:r>
        <w:t>:</w:t>
      </w:r>
    </w:p>
    <w:p w:rsidR="00B11F77" w:rsidRDefault="00B11F77">
      <w:pPr>
        <w:pStyle w:val="ConsPlusNormal"/>
        <w:spacing w:before="220"/>
        <w:ind w:firstLine="540"/>
        <w:jc w:val="both"/>
      </w:pPr>
      <w:r>
        <w:t xml:space="preserve">в </w:t>
      </w:r>
      <w:hyperlink r:id="rId8" w:history="1">
        <w:r>
          <w:rPr>
            <w:color w:val="0000FF"/>
          </w:rPr>
          <w:t>пункте 3.1.2 подраздела 3.1</w:t>
        </w:r>
      </w:hyperlink>
      <w:r>
        <w:t>:</w:t>
      </w:r>
    </w:p>
    <w:p w:rsidR="00B11F77" w:rsidRDefault="00B11F77">
      <w:pPr>
        <w:pStyle w:val="ConsPlusNormal"/>
        <w:spacing w:before="220"/>
        <w:ind w:firstLine="540"/>
        <w:jc w:val="both"/>
      </w:pPr>
      <w:r>
        <w:t>слова "сети Интернет" заменить словами "сети "Интернет";</w:t>
      </w:r>
    </w:p>
    <w:p w:rsidR="00B11F77" w:rsidRDefault="00B11F77">
      <w:pPr>
        <w:pStyle w:val="ConsPlusNormal"/>
        <w:spacing w:before="220"/>
        <w:ind w:firstLine="540"/>
        <w:jc w:val="both"/>
      </w:pPr>
      <w:hyperlink r:id="rId9" w:history="1">
        <w:r>
          <w:rPr>
            <w:color w:val="0000FF"/>
          </w:rPr>
          <w:t>дополнить</w:t>
        </w:r>
      </w:hyperlink>
      <w:r>
        <w:t xml:space="preserve"> абзацем следующего содержания:</w:t>
      </w:r>
    </w:p>
    <w:p w:rsidR="00B11F77" w:rsidRDefault="00B11F77">
      <w:pPr>
        <w:pStyle w:val="ConsPlusNormal"/>
        <w:spacing w:before="220"/>
        <w:ind w:firstLine="540"/>
        <w:jc w:val="both"/>
      </w:pPr>
      <w:r>
        <w:t>"В случае направления обращения в форме электронного документа в адрес Губернатора Смоленской области и (или) его заместителей на официальные электронные адреса указанных лиц и (или) на официальный электронный адрес Управления заявитель информируется в день обработки входящей корреспонденции о необходимости обращения через официальный сайт Администрации Смоленской области в информационно-телекоммуникационной сети "Интернет" с указанием ссылки на этот ресурс по указанному в обращении адресу электронной почты.";</w:t>
      </w:r>
    </w:p>
    <w:p w:rsidR="00B11F77" w:rsidRDefault="00B11F77">
      <w:pPr>
        <w:pStyle w:val="ConsPlusNormal"/>
        <w:spacing w:before="220"/>
        <w:ind w:firstLine="540"/>
        <w:jc w:val="both"/>
      </w:pPr>
      <w:r>
        <w:t xml:space="preserve">в </w:t>
      </w:r>
      <w:hyperlink r:id="rId10" w:history="1">
        <w:r>
          <w:rPr>
            <w:color w:val="0000FF"/>
          </w:rPr>
          <w:t>пункте 3.3.2 подраздела 3.3</w:t>
        </w:r>
      </w:hyperlink>
      <w:r>
        <w:t>:</w:t>
      </w:r>
    </w:p>
    <w:p w:rsidR="00B11F77" w:rsidRDefault="00B11F77">
      <w:pPr>
        <w:pStyle w:val="ConsPlusNormal"/>
        <w:spacing w:before="220"/>
        <w:ind w:firstLine="540"/>
        <w:jc w:val="both"/>
      </w:pPr>
      <w:r>
        <w:t xml:space="preserve">в </w:t>
      </w:r>
      <w:hyperlink r:id="rId11" w:history="1">
        <w:r>
          <w:rPr>
            <w:color w:val="0000FF"/>
          </w:rPr>
          <w:t>абзаце первом</w:t>
        </w:r>
      </w:hyperlink>
      <w:r>
        <w:t xml:space="preserve"> слова "или особый контроль" исключить;</w:t>
      </w:r>
    </w:p>
    <w:p w:rsidR="00B11F77" w:rsidRDefault="00B11F77">
      <w:pPr>
        <w:pStyle w:val="ConsPlusNormal"/>
        <w:spacing w:before="220"/>
        <w:ind w:firstLine="540"/>
        <w:jc w:val="both"/>
      </w:pPr>
      <w:hyperlink r:id="rId12" w:history="1">
        <w:r>
          <w:rPr>
            <w:color w:val="0000FF"/>
          </w:rPr>
          <w:t>дополнить</w:t>
        </w:r>
      </w:hyperlink>
      <w:r>
        <w:t xml:space="preserve"> абзацем следующего содержания:</w:t>
      </w:r>
    </w:p>
    <w:p w:rsidR="00B11F77" w:rsidRDefault="00B11F77">
      <w:pPr>
        <w:pStyle w:val="ConsPlusNormal"/>
        <w:spacing w:before="220"/>
        <w:ind w:firstLine="540"/>
        <w:jc w:val="both"/>
      </w:pPr>
      <w:r>
        <w:t>"Уведомление о переадресации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Уведомление о переадресации коллективного обращения для рассмотрения по компетенции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B11F77" w:rsidRDefault="00B11F77">
      <w:pPr>
        <w:pStyle w:val="ConsPlusNormal"/>
        <w:spacing w:before="220"/>
        <w:ind w:firstLine="540"/>
        <w:jc w:val="both"/>
      </w:pPr>
      <w:r>
        <w:t xml:space="preserve">3) в </w:t>
      </w:r>
      <w:hyperlink r:id="rId13" w:history="1">
        <w:r>
          <w:rPr>
            <w:color w:val="0000FF"/>
          </w:rPr>
          <w:t>разделе 4</w:t>
        </w:r>
      </w:hyperlink>
      <w:r>
        <w:t>:</w:t>
      </w:r>
    </w:p>
    <w:p w:rsidR="00B11F77" w:rsidRDefault="00B11F77">
      <w:pPr>
        <w:pStyle w:val="ConsPlusNormal"/>
        <w:spacing w:before="220"/>
        <w:ind w:firstLine="540"/>
        <w:jc w:val="both"/>
      </w:pPr>
      <w:hyperlink r:id="rId14" w:history="1">
        <w:r>
          <w:rPr>
            <w:color w:val="0000FF"/>
          </w:rPr>
          <w:t>пункт 4.5</w:t>
        </w:r>
      </w:hyperlink>
      <w:r>
        <w:t xml:space="preserve"> после слова "своевременным" дополнить словами "и всесторонним";</w:t>
      </w:r>
    </w:p>
    <w:p w:rsidR="00B11F77" w:rsidRDefault="00B11F77">
      <w:pPr>
        <w:pStyle w:val="ConsPlusNormal"/>
        <w:spacing w:before="220"/>
        <w:ind w:firstLine="540"/>
        <w:jc w:val="both"/>
      </w:pPr>
      <w:hyperlink r:id="rId15" w:history="1">
        <w:r>
          <w:rPr>
            <w:color w:val="0000FF"/>
          </w:rPr>
          <w:t>пункт 4.6</w:t>
        </w:r>
      </w:hyperlink>
      <w:r>
        <w:t xml:space="preserve"> признать утратившим силу;</w:t>
      </w:r>
    </w:p>
    <w:p w:rsidR="00B11F77" w:rsidRDefault="00B11F77">
      <w:pPr>
        <w:pStyle w:val="ConsPlusNormal"/>
        <w:spacing w:before="220"/>
        <w:ind w:firstLine="540"/>
        <w:jc w:val="both"/>
      </w:pPr>
      <w:hyperlink r:id="rId16" w:history="1">
        <w:r>
          <w:rPr>
            <w:color w:val="0000FF"/>
          </w:rPr>
          <w:t>пункт 4.7</w:t>
        </w:r>
      </w:hyperlink>
      <w:r>
        <w:t xml:space="preserve"> изложить в следующей редакции:</w:t>
      </w:r>
    </w:p>
    <w:p w:rsidR="00B11F77" w:rsidRDefault="00B11F77">
      <w:pPr>
        <w:pStyle w:val="ConsPlusNormal"/>
        <w:spacing w:before="220"/>
        <w:ind w:firstLine="540"/>
        <w:jc w:val="both"/>
      </w:pPr>
      <w:r>
        <w:t>"4.7. На контроль ставятся поручения о рассмотрении письменных обращений и обращений, поступивших в форме электронного документа, поступившие от Президента Российской Федерации, Председателя Правительства Российской Федерации, из Аппарата Правительства Российской Федерации, Администрации Президента Российской Федерации, а также парламентские запросы (запросы Совета Федерации Федерального Собрания Российской Федерации, Государственной Думы Федерального Собрания Российской Федерации), запросы члена Совета Федерации Федерального Собрания Российской Федерации, депутата Государственной Думы Федерального Собрания Российской Федерации (депутатские запросы).";</w:t>
      </w:r>
    </w:p>
    <w:p w:rsidR="00B11F77" w:rsidRDefault="00B11F77">
      <w:pPr>
        <w:pStyle w:val="ConsPlusNormal"/>
        <w:spacing w:before="220"/>
        <w:ind w:firstLine="540"/>
        <w:jc w:val="both"/>
      </w:pPr>
      <w:hyperlink r:id="rId17" w:history="1">
        <w:r>
          <w:rPr>
            <w:color w:val="0000FF"/>
          </w:rPr>
          <w:t>пункты 4.8</w:t>
        </w:r>
      </w:hyperlink>
      <w:r>
        <w:t xml:space="preserve">, </w:t>
      </w:r>
      <w:hyperlink r:id="rId18" w:history="1">
        <w:r>
          <w:rPr>
            <w:color w:val="0000FF"/>
          </w:rPr>
          <w:t>4.10</w:t>
        </w:r>
      </w:hyperlink>
      <w:r>
        <w:t xml:space="preserve">, </w:t>
      </w:r>
      <w:hyperlink r:id="rId19" w:history="1">
        <w:r>
          <w:rPr>
            <w:color w:val="0000FF"/>
          </w:rPr>
          <w:t>4.11</w:t>
        </w:r>
      </w:hyperlink>
      <w:r>
        <w:t xml:space="preserve"> признать утратившими силу;</w:t>
      </w:r>
    </w:p>
    <w:p w:rsidR="00B11F77" w:rsidRDefault="00B11F77">
      <w:pPr>
        <w:pStyle w:val="ConsPlusNormal"/>
        <w:spacing w:before="220"/>
        <w:ind w:firstLine="540"/>
        <w:jc w:val="both"/>
      </w:pPr>
      <w:r>
        <w:t xml:space="preserve">в </w:t>
      </w:r>
      <w:hyperlink r:id="rId20" w:history="1">
        <w:r>
          <w:rPr>
            <w:color w:val="0000FF"/>
          </w:rPr>
          <w:t>пункте 4.14</w:t>
        </w:r>
      </w:hyperlink>
      <w:r>
        <w:t xml:space="preserve"> слова "особый контроль," исключить;</w:t>
      </w:r>
    </w:p>
    <w:p w:rsidR="00B11F77" w:rsidRDefault="00B11F77">
      <w:pPr>
        <w:pStyle w:val="ConsPlusNormal"/>
        <w:spacing w:before="220"/>
        <w:ind w:firstLine="540"/>
        <w:jc w:val="both"/>
      </w:pPr>
      <w:r>
        <w:t xml:space="preserve">в </w:t>
      </w:r>
      <w:hyperlink r:id="rId21" w:history="1">
        <w:r>
          <w:rPr>
            <w:color w:val="0000FF"/>
          </w:rPr>
          <w:t>пункте 4.15</w:t>
        </w:r>
      </w:hyperlink>
      <w:r>
        <w:t xml:space="preserve"> слова ", особый контроль" исключить;</w:t>
      </w:r>
    </w:p>
    <w:p w:rsidR="00B11F77" w:rsidRDefault="00B11F77">
      <w:pPr>
        <w:pStyle w:val="ConsPlusNormal"/>
        <w:spacing w:before="220"/>
        <w:ind w:firstLine="540"/>
        <w:jc w:val="both"/>
      </w:pPr>
      <w:r>
        <w:t xml:space="preserve">4) в </w:t>
      </w:r>
      <w:hyperlink r:id="rId22" w:history="1">
        <w:r>
          <w:rPr>
            <w:color w:val="0000FF"/>
          </w:rPr>
          <w:t>разделе 5</w:t>
        </w:r>
      </w:hyperlink>
      <w:r>
        <w:t>:</w:t>
      </w:r>
    </w:p>
    <w:p w:rsidR="00B11F77" w:rsidRDefault="00B11F77">
      <w:pPr>
        <w:pStyle w:val="ConsPlusNormal"/>
        <w:spacing w:before="220"/>
        <w:ind w:firstLine="540"/>
        <w:jc w:val="both"/>
      </w:pPr>
      <w:hyperlink r:id="rId23" w:history="1">
        <w:r>
          <w:rPr>
            <w:color w:val="0000FF"/>
          </w:rPr>
          <w:t>пункт 5.4</w:t>
        </w:r>
      </w:hyperlink>
      <w:r>
        <w:t xml:space="preserve"> изложить в следующей редакции:</w:t>
      </w:r>
    </w:p>
    <w:p w:rsidR="00B11F77" w:rsidRDefault="00B11F77">
      <w:pPr>
        <w:pStyle w:val="ConsPlusNormal"/>
        <w:spacing w:before="220"/>
        <w:ind w:firstLine="540"/>
        <w:jc w:val="both"/>
      </w:pPr>
      <w:r>
        <w:t xml:space="preserve">"5.4.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history="1">
        <w:r>
          <w:rPr>
            <w:color w:val="0000FF"/>
          </w:rPr>
          <w:t>части 2 статьи 6</w:t>
        </w:r>
      </w:hyperlink>
      <w:r>
        <w:t xml:space="preserve"> Федерального закона "О порядке рассмотрения обращений граждан Российской Федерации" на официальном сайте в информационно-телекоммуникационной сети "Интернет" государственного органа или органа местного самоуправления муниципального образования Смоленской области, в который поступило указанное обращение.</w:t>
      </w:r>
    </w:p>
    <w:p w:rsidR="00B11F77" w:rsidRDefault="00B11F77">
      <w:pPr>
        <w:pStyle w:val="ConsPlusNormal"/>
        <w:spacing w:before="220"/>
        <w:ind w:firstLine="540"/>
        <w:jc w:val="both"/>
      </w:pPr>
      <w:r>
        <w:t>Ответ на коллективное обращение граждан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одному из заявителей (как правило, первому по расположению подписи) либо заявителю, указавшему адрес электронной почты (почтовый адрес), с пометкой "для доведения до сведения заинтересованных лиц".";</w:t>
      </w:r>
    </w:p>
    <w:p w:rsidR="00B11F77" w:rsidRDefault="00B11F77">
      <w:pPr>
        <w:pStyle w:val="ConsPlusNormal"/>
        <w:spacing w:before="220"/>
        <w:ind w:firstLine="540"/>
        <w:jc w:val="both"/>
      </w:pPr>
      <w:r>
        <w:t xml:space="preserve">в </w:t>
      </w:r>
      <w:hyperlink r:id="rId25" w:history="1">
        <w:r>
          <w:rPr>
            <w:color w:val="0000FF"/>
          </w:rPr>
          <w:t>абзаце четвертом пункта 5.5</w:t>
        </w:r>
      </w:hyperlink>
      <w:r>
        <w:t xml:space="preserve"> слово "одновременным" исключить;</w:t>
      </w:r>
    </w:p>
    <w:p w:rsidR="00B11F77" w:rsidRDefault="00B11F77">
      <w:pPr>
        <w:pStyle w:val="ConsPlusNormal"/>
        <w:spacing w:before="220"/>
        <w:ind w:firstLine="540"/>
        <w:jc w:val="both"/>
      </w:pPr>
      <w:hyperlink r:id="rId26" w:history="1">
        <w:r>
          <w:rPr>
            <w:color w:val="0000FF"/>
          </w:rPr>
          <w:t>пункт 5.6</w:t>
        </w:r>
      </w:hyperlink>
      <w:r>
        <w:t xml:space="preserve"> дополнить абзацем следующего содержания:</w:t>
      </w:r>
    </w:p>
    <w:p w:rsidR="00B11F77" w:rsidRDefault="00B11F77">
      <w:pPr>
        <w:pStyle w:val="ConsPlusNormal"/>
        <w:spacing w:before="220"/>
        <w:ind w:firstLine="540"/>
        <w:jc w:val="both"/>
      </w:pPr>
      <w: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муниципального образования Смоленской области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11F77" w:rsidRDefault="00B11F77">
      <w:pPr>
        <w:pStyle w:val="ConsPlusNormal"/>
        <w:spacing w:before="220"/>
        <w:ind w:firstLine="540"/>
        <w:jc w:val="both"/>
      </w:pPr>
      <w:hyperlink r:id="rId27" w:history="1">
        <w:r>
          <w:rPr>
            <w:color w:val="0000FF"/>
          </w:rPr>
          <w:t>пункт 5.7</w:t>
        </w:r>
      </w:hyperlink>
      <w:r>
        <w:t xml:space="preserve"> дополнить абзацем следующего содержания:</w:t>
      </w:r>
    </w:p>
    <w:p w:rsidR="00B11F77" w:rsidRDefault="00B11F77">
      <w:pPr>
        <w:pStyle w:val="ConsPlusNormal"/>
        <w:spacing w:before="220"/>
        <w:ind w:firstLine="540"/>
        <w:jc w:val="both"/>
      </w:pPr>
      <w:r>
        <w:t>"В случае поступления письменного обращения, содержащего вопрос, ответ на который был размещен в соответствии с пунктом 5.4 настоящей Инструкции на официальном сайте в информационно-телекоммуникационной сети "Интернет" государственного органа или органа местного самоуправления муниципального образования Смоленской области, в который поступило указанное обращение,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11F77" w:rsidRDefault="00B11F77">
      <w:pPr>
        <w:pStyle w:val="ConsPlusNormal"/>
        <w:spacing w:before="220"/>
        <w:ind w:firstLine="540"/>
        <w:jc w:val="both"/>
      </w:pPr>
      <w:hyperlink r:id="rId28" w:history="1">
        <w:r>
          <w:rPr>
            <w:color w:val="0000FF"/>
          </w:rPr>
          <w:t>абзац второй пункта 5.11</w:t>
        </w:r>
      </w:hyperlink>
      <w:r>
        <w:t xml:space="preserve"> изложить в следующей редакции:</w:t>
      </w:r>
    </w:p>
    <w:p w:rsidR="00B11F77" w:rsidRDefault="00B11F77">
      <w:pPr>
        <w:pStyle w:val="ConsPlusNormal"/>
        <w:spacing w:before="220"/>
        <w:ind w:firstLine="540"/>
        <w:jc w:val="both"/>
      </w:pPr>
      <w:r>
        <w:t>"Ответы на обращения граждан по поручениям, указанным в абзаце первом настоящего пункта, подписывают заместители Губернатора Смоленской области.";</w:t>
      </w:r>
    </w:p>
    <w:p w:rsidR="00B11F77" w:rsidRDefault="00B11F77">
      <w:pPr>
        <w:pStyle w:val="ConsPlusNormal"/>
        <w:spacing w:before="220"/>
        <w:ind w:firstLine="540"/>
        <w:jc w:val="both"/>
      </w:pPr>
      <w:r>
        <w:t xml:space="preserve">5) в </w:t>
      </w:r>
      <w:hyperlink r:id="rId29" w:history="1">
        <w:r>
          <w:rPr>
            <w:color w:val="0000FF"/>
          </w:rPr>
          <w:t>пункте 6.9 раздела 6</w:t>
        </w:r>
      </w:hyperlink>
      <w:r>
        <w:t xml:space="preserve"> слова "сети Интернет" заменить словами "сети "Интернет";</w:t>
      </w:r>
    </w:p>
    <w:p w:rsidR="00B11F77" w:rsidRDefault="00B11F77">
      <w:pPr>
        <w:pStyle w:val="ConsPlusNormal"/>
        <w:spacing w:before="220"/>
        <w:ind w:firstLine="540"/>
        <w:jc w:val="both"/>
      </w:pPr>
      <w:r>
        <w:t xml:space="preserve">6) в </w:t>
      </w:r>
      <w:hyperlink r:id="rId30" w:history="1">
        <w:r>
          <w:rPr>
            <w:color w:val="0000FF"/>
          </w:rPr>
          <w:t>пункте 7.5 раздела 7</w:t>
        </w:r>
      </w:hyperlink>
      <w:r>
        <w:t xml:space="preserve"> слова "сети Интернет" заменить словами "сети "Интернет".</w:t>
      </w:r>
    </w:p>
    <w:p w:rsidR="00B11F77" w:rsidRDefault="00B11F77">
      <w:pPr>
        <w:pStyle w:val="ConsPlusNormal"/>
        <w:spacing w:before="220"/>
        <w:ind w:firstLine="540"/>
        <w:jc w:val="both"/>
      </w:pPr>
      <w:r>
        <w:t>2. Настоящее постановление вступает в силу через десять дней после дня его официального опубликования.</w:t>
      </w:r>
    </w:p>
    <w:p w:rsidR="00B11F77" w:rsidRDefault="00B11F77">
      <w:pPr>
        <w:pStyle w:val="ConsPlusNormal"/>
        <w:jc w:val="both"/>
      </w:pPr>
    </w:p>
    <w:p w:rsidR="00B11F77" w:rsidRDefault="00B11F77">
      <w:pPr>
        <w:pStyle w:val="ConsPlusNormal"/>
        <w:jc w:val="right"/>
      </w:pPr>
      <w:r>
        <w:t>Губернатор</w:t>
      </w:r>
    </w:p>
    <w:p w:rsidR="00B11F77" w:rsidRDefault="00B11F77">
      <w:pPr>
        <w:pStyle w:val="ConsPlusNormal"/>
        <w:jc w:val="right"/>
      </w:pPr>
      <w:r>
        <w:t>Смоленской области</w:t>
      </w:r>
    </w:p>
    <w:p w:rsidR="00B11F77" w:rsidRDefault="00B11F77">
      <w:pPr>
        <w:pStyle w:val="ConsPlusNormal"/>
        <w:jc w:val="right"/>
      </w:pPr>
      <w:r>
        <w:t>А.В.ОСТРОВСКИЙ</w:t>
      </w:r>
    </w:p>
    <w:p w:rsidR="00B11F77" w:rsidRDefault="00B11F77">
      <w:pPr>
        <w:pStyle w:val="ConsPlusNormal"/>
        <w:jc w:val="both"/>
      </w:pPr>
    </w:p>
    <w:p w:rsidR="00B11F77" w:rsidRDefault="00B11F77">
      <w:pPr>
        <w:pStyle w:val="ConsPlusNormal"/>
        <w:jc w:val="both"/>
      </w:pPr>
    </w:p>
    <w:p w:rsidR="00B11F77" w:rsidRDefault="00B11F77">
      <w:pPr>
        <w:pStyle w:val="ConsPlusNormal"/>
        <w:pBdr>
          <w:top w:val="single" w:sz="6" w:space="0" w:color="auto"/>
        </w:pBdr>
        <w:spacing w:before="100" w:after="100"/>
        <w:jc w:val="both"/>
        <w:rPr>
          <w:sz w:val="2"/>
          <w:szCs w:val="2"/>
        </w:rPr>
      </w:pPr>
    </w:p>
    <w:p w:rsidR="00E370AF" w:rsidRDefault="00E370AF">
      <w:bookmarkStart w:id="0" w:name="_GoBack"/>
      <w:bookmarkEnd w:id="0"/>
    </w:p>
    <w:sectPr w:rsidR="00E370AF" w:rsidSect="00E25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77"/>
    <w:rsid w:val="00B11F77"/>
    <w:rsid w:val="00E3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C91BA-48CA-4E27-A619-879ECBDE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F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F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1F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79335&amp;dst=100204" TargetMode="External"/><Relationship Id="rId13" Type="http://schemas.openxmlformats.org/officeDocument/2006/relationships/hyperlink" Target="https://login.consultant.ru/link/?req=doc&amp;base=RLAW376&amp;n=79335&amp;dst=100083" TargetMode="External"/><Relationship Id="rId18" Type="http://schemas.openxmlformats.org/officeDocument/2006/relationships/hyperlink" Target="https://login.consultant.ru/link/?req=doc&amp;base=RLAW376&amp;n=79335&amp;dst=100093" TargetMode="External"/><Relationship Id="rId26" Type="http://schemas.openxmlformats.org/officeDocument/2006/relationships/hyperlink" Target="https://login.consultant.ru/link/?req=doc&amp;base=RLAW376&amp;n=79335&amp;dst=100128"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79335&amp;dst=100216" TargetMode="External"/><Relationship Id="rId7" Type="http://schemas.openxmlformats.org/officeDocument/2006/relationships/hyperlink" Target="https://login.consultant.ru/link/?req=doc&amp;base=RLAW376&amp;n=79335&amp;dst=100033" TargetMode="External"/><Relationship Id="rId12" Type="http://schemas.openxmlformats.org/officeDocument/2006/relationships/hyperlink" Target="https://login.consultant.ru/link/?req=doc&amp;base=RLAW376&amp;n=79335&amp;dst=100070" TargetMode="External"/><Relationship Id="rId17" Type="http://schemas.openxmlformats.org/officeDocument/2006/relationships/hyperlink" Target="https://login.consultant.ru/link/?req=doc&amp;base=RLAW376&amp;n=79335&amp;dst=100091" TargetMode="External"/><Relationship Id="rId25" Type="http://schemas.openxmlformats.org/officeDocument/2006/relationships/hyperlink" Target="https://login.consultant.ru/link/?req=doc&amp;base=RLAW376&amp;n=79335&amp;dst=100127" TargetMode="External"/><Relationship Id="rId2" Type="http://schemas.openxmlformats.org/officeDocument/2006/relationships/settings" Target="settings.xml"/><Relationship Id="rId16" Type="http://schemas.openxmlformats.org/officeDocument/2006/relationships/hyperlink" Target="https://login.consultant.ru/link/?req=doc&amp;base=RLAW376&amp;n=79335&amp;dst=100090" TargetMode="External"/><Relationship Id="rId20" Type="http://schemas.openxmlformats.org/officeDocument/2006/relationships/hyperlink" Target="https://login.consultant.ru/link/?req=doc&amp;base=RLAW376&amp;n=79335&amp;dst=100215" TargetMode="External"/><Relationship Id="rId29" Type="http://schemas.openxmlformats.org/officeDocument/2006/relationships/hyperlink" Target="https://login.consultant.ru/link/?req=doc&amp;base=RLAW376&amp;n=79335&amp;dst=100229" TargetMode="External"/><Relationship Id="rId1" Type="http://schemas.openxmlformats.org/officeDocument/2006/relationships/styles" Target="styles.xml"/><Relationship Id="rId6" Type="http://schemas.openxmlformats.org/officeDocument/2006/relationships/hyperlink" Target="https://login.consultant.ru/link/?req=doc&amp;base=RLAW376&amp;n=79335&amp;dst=100021" TargetMode="External"/><Relationship Id="rId11" Type="http://schemas.openxmlformats.org/officeDocument/2006/relationships/hyperlink" Target="https://login.consultant.ru/link/?req=doc&amp;base=RLAW376&amp;n=79335&amp;dst=100070" TargetMode="External"/><Relationship Id="rId24" Type="http://schemas.openxmlformats.org/officeDocument/2006/relationships/hyperlink" Target="https://login.consultant.ru/link/?req=doc&amp;base=LAW&amp;n=283578&amp;dst=100035" TargetMode="External"/><Relationship Id="rId32" Type="http://schemas.openxmlformats.org/officeDocument/2006/relationships/theme" Target="theme/theme1.xml"/><Relationship Id="rId5" Type="http://schemas.openxmlformats.org/officeDocument/2006/relationships/hyperlink" Target="https://login.consultant.ru/link/?req=doc&amp;base=RLAW376&amp;n=79335&amp;dst=100014" TargetMode="External"/><Relationship Id="rId15" Type="http://schemas.openxmlformats.org/officeDocument/2006/relationships/hyperlink" Target="https://login.consultant.ru/link/?req=doc&amp;base=RLAW376&amp;n=79335&amp;dst=100213" TargetMode="External"/><Relationship Id="rId23" Type="http://schemas.openxmlformats.org/officeDocument/2006/relationships/hyperlink" Target="https://login.consultant.ru/link/?req=doc&amp;base=RLAW376&amp;n=79335&amp;dst=100123" TargetMode="External"/><Relationship Id="rId28" Type="http://schemas.openxmlformats.org/officeDocument/2006/relationships/hyperlink" Target="https://login.consultant.ru/link/?req=doc&amp;base=RLAW376&amp;n=79335&amp;dst=100248" TargetMode="External"/><Relationship Id="rId10" Type="http://schemas.openxmlformats.org/officeDocument/2006/relationships/hyperlink" Target="https://login.consultant.ru/link/?req=doc&amp;base=RLAW376&amp;n=79335&amp;dst=100070" TargetMode="External"/><Relationship Id="rId19" Type="http://schemas.openxmlformats.org/officeDocument/2006/relationships/hyperlink" Target="https://login.consultant.ru/link/?req=doc&amp;base=RLAW376&amp;n=79335&amp;dst=100094"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9335&amp;dst=100204" TargetMode="External"/><Relationship Id="rId14" Type="http://schemas.openxmlformats.org/officeDocument/2006/relationships/hyperlink" Target="https://login.consultant.ru/link/?req=doc&amp;base=RLAW376&amp;n=79335&amp;dst=100212" TargetMode="External"/><Relationship Id="rId22" Type="http://schemas.openxmlformats.org/officeDocument/2006/relationships/hyperlink" Target="https://login.consultant.ru/link/?req=doc&amp;base=RLAW376&amp;n=79335&amp;dst=100108" TargetMode="External"/><Relationship Id="rId27" Type="http://schemas.openxmlformats.org/officeDocument/2006/relationships/hyperlink" Target="https://login.consultant.ru/link/?req=doc&amp;base=RLAW376&amp;n=79335&amp;dst=100221" TargetMode="External"/><Relationship Id="rId30" Type="http://schemas.openxmlformats.org/officeDocument/2006/relationships/hyperlink" Target="https://login.consultant.ru/link/?req=doc&amp;base=RLAW376&amp;n=79335&amp;dst=100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Алена Игоревна</dc:creator>
  <cp:keywords/>
  <dc:description/>
  <cp:lastModifiedBy>Петухова Алена Игоревна</cp:lastModifiedBy>
  <cp:revision>1</cp:revision>
  <dcterms:created xsi:type="dcterms:W3CDTF">2022-05-27T11:22:00Z</dcterms:created>
  <dcterms:modified xsi:type="dcterms:W3CDTF">2022-05-27T11:22:00Z</dcterms:modified>
</cp:coreProperties>
</file>