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16C67" w:rsidRDefault="00F16C67">
      <w:pPr>
        <w:pStyle w:val="ConsPlusTitle"/>
        <w:jc w:val="center"/>
        <w:outlineLvl w:val="0"/>
      </w:pPr>
      <w:bookmarkStart w:id="0" w:name="_GoBack"/>
      <w:bookmarkEnd w:id="0"/>
      <w:r>
        <w:t>АДМИНИСТРАЦИЯ СМОЛЕНСКОЙ ОБЛАСТИ</w:t>
      </w:r>
    </w:p>
    <w:p w:rsidR="00F16C67" w:rsidRDefault="00F16C67">
      <w:pPr>
        <w:pStyle w:val="ConsPlusTitle"/>
        <w:jc w:val="center"/>
      </w:pPr>
    </w:p>
    <w:p w:rsidR="00F16C67" w:rsidRDefault="00F16C67">
      <w:pPr>
        <w:pStyle w:val="ConsPlusTitle"/>
        <w:jc w:val="center"/>
      </w:pPr>
      <w:r>
        <w:t>ПОСТАНОВЛЕНИЕ</w:t>
      </w:r>
    </w:p>
    <w:p w:rsidR="00F16C67" w:rsidRDefault="00F16C67">
      <w:pPr>
        <w:pStyle w:val="ConsPlusTitle"/>
        <w:jc w:val="center"/>
      </w:pPr>
      <w:r>
        <w:t>от 20 ноября 2013 г. N 926</w:t>
      </w:r>
    </w:p>
    <w:p w:rsidR="00F16C67" w:rsidRDefault="00F16C67">
      <w:pPr>
        <w:pStyle w:val="ConsPlusTitle"/>
        <w:jc w:val="center"/>
      </w:pPr>
    </w:p>
    <w:p w:rsidR="00F16C67" w:rsidRDefault="00F16C67">
      <w:pPr>
        <w:pStyle w:val="ConsPlusTitle"/>
        <w:jc w:val="center"/>
      </w:pPr>
      <w:r>
        <w:t>ОБ УТВЕРЖДЕНИИ ОБЛАСТНОЙ ГОСУДАРСТВЕННОЙ ПРОГРАММЫ</w:t>
      </w:r>
    </w:p>
    <w:p w:rsidR="00F16C67" w:rsidRDefault="00F16C67">
      <w:pPr>
        <w:pStyle w:val="ConsPlusTitle"/>
        <w:jc w:val="center"/>
      </w:pPr>
      <w:r>
        <w:t>"ПОВЫШЕНИЕ КАЧЕСТВА ПРЕДОСТАВЛЕНИЯ ГОСУДАРСТВЕННЫХ</w:t>
      </w:r>
    </w:p>
    <w:p w:rsidR="00F16C67" w:rsidRDefault="00F16C67">
      <w:pPr>
        <w:pStyle w:val="ConsPlusTitle"/>
        <w:jc w:val="center"/>
      </w:pPr>
      <w:r>
        <w:t>И МУНИЦИПАЛЬНЫХ УСЛУГ, В ТОМ ЧИСЛЕ НА БАЗЕ</w:t>
      </w:r>
    </w:p>
    <w:p w:rsidR="00F16C67" w:rsidRDefault="00F16C67">
      <w:pPr>
        <w:pStyle w:val="ConsPlusTitle"/>
        <w:jc w:val="center"/>
      </w:pPr>
      <w:r>
        <w:t>МНОГОФУНКЦИОНАЛЬНЫХ ЦЕНТРОВ"</w:t>
      </w:r>
    </w:p>
    <w:p w:rsidR="00F16C67" w:rsidRDefault="00F16C6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F16C6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16C67" w:rsidRDefault="00F16C6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16C67" w:rsidRDefault="00F16C6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Смоленской области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27.01.2014 </w:t>
            </w:r>
            <w:hyperlink r:id="rId4">
              <w:r>
                <w:rPr>
                  <w:color w:val="0000FF"/>
                </w:rPr>
                <w:t>N 23</w:t>
              </w:r>
            </w:hyperlink>
            <w:r>
              <w:rPr>
                <w:color w:val="392C69"/>
              </w:rPr>
              <w:t xml:space="preserve">, от 30.06.2014 </w:t>
            </w:r>
            <w:hyperlink r:id="rId5">
              <w:r>
                <w:rPr>
                  <w:color w:val="0000FF"/>
                </w:rPr>
                <w:t>N 471</w:t>
              </w:r>
            </w:hyperlink>
            <w:r>
              <w:rPr>
                <w:color w:val="392C69"/>
              </w:rPr>
              <w:t xml:space="preserve">, от 22.07.2014 </w:t>
            </w:r>
            <w:hyperlink r:id="rId6">
              <w:r>
                <w:rPr>
                  <w:color w:val="0000FF"/>
                </w:rPr>
                <w:t>N 513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09.12.2014 </w:t>
            </w:r>
            <w:hyperlink r:id="rId7">
              <w:r>
                <w:rPr>
                  <w:color w:val="0000FF"/>
                </w:rPr>
                <w:t>N 824</w:t>
              </w:r>
            </w:hyperlink>
            <w:r>
              <w:rPr>
                <w:color w:val="392C69"/>
              </w:rPr>
              <w:t xml:space="preserve">, от 26.12.2014 </w:t>
            </w:r>
            <w:hyperlink r:id="rId8">
              <w:r>
                <w:rPr>
                  <w:color w:val="0000FF"/>
                </w:rPr>
                <w:t>N 902</w:t>
              </w:r>
            </w:hyperlink>
            <w:r>
              <w:rPr>
                <w:color w:val="392C69"/>
              </w:rPr>
              <w:t xml:space="preserve">, от 07.04.2015 </w:t>
            </w:r>
            <w:hyperlink r:id="rId9">
              <w:r>
                <w:rPr>
                  <w:color w:val="0000FF"/>
                </w:rPr>
                <w:t>N 171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05.06.2015 </w:t>
            </w:r>
            <w:hyperlink r:id="rId10">
              <w:r>
                <w:rPr>
                  <w:color w:val="0000FF"/>
                </w:rPr>
                <w:t>N 314</w:t>
              </w:r>
            </w:hyperlink>
            <w:r>
              <w:rPr>
                <w:color w:val="392C69"/>
              </w:rPr>
              <w:t xml:space="preserve">, от 14.07.2015 </w:t>
            </w:r>
            <w:hyperlink r:id="rId11">
              <w:r>
                <w:rPr>
                  <w:color w:val="0000FF"/>
                </w:rPr>
                <w:t>N 412</w:t>
              </w:r>
            </w:hyperlink>
            <w:r>
              <w:rPr>
                <w:color w:val="392C69"/>
              </w:rPr>
              <w:t xml:space="preserve">, от 14.09.2015 </w:t>
            </w:r>
            <w:hyperlink r:id="rId12">
              <w:r>
                <w:rPr>
                  <w:color w:val="0000FF"/>
                </w:rPr>
                <w:t>N 586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22.12.2015 </w:t>
            </w:r>
            <w:hyperlink r:id="rId13">
              <w:r>
                <w:rPr>
                  <w:color w:val="0000FF"/>
                </w:rPr>
                <w:t>N 829</w:t>
              </w:r>
            </w:hyperlink>
            <w:r>
              <w:rPr>
                <w:color w:val="392C69"/>
              </w:rPr>
              <w:t xml:space="preserve">, от 29.12.2015 </w:t>
            </w:r>
            <w:hyperlink r:id="rId14">
              <w:r>
                <w:rPr>
                  <w:color w:val="0000FF"/>
                </w:rPr>
                <w:t>N 880</w:t>
              </w:r>
            </w:hyperlink>
            <w:r>
              <w:rPr>
                <w:color w:val="392C69"/>
              </w:rPr>
              <w:t xml:space="preserve">, от 02.03.2016 </w:t>
            </w:r>
            <w:hyperlink r:id="rId15">
              <w:r>
                <w:rPr>
                  <w:color w:val="0000FF"/>
                </w:rPr>
                <w:t>N 113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29.06.2016 </w:t>
            </w:r>
            <w:hyperlink r:id="rId16">
              <w:r>
                <w:rPr>
                  <w:color w:val="0000FF"/>
                </w:rPr>
                <w:t>N 386</w:t>
              </w:r>
            </w:hyperlink>
            <w:r>
              <w:rPr>
                <w:color w:val="392C69"/>
              </w:rPr>
              <w:t xml:space="preserve">, от 25.11.2016 </w:t>
            </w:r>
            <w:hyperlink r:id="rId17">
              <w:r>
                <w:rPr>
                  <w:color w:val="0000FF"/>
                </w:rPr>
                <w:t>N 684</w:t>
              </w:r>
            </w:hyperlink>
            <w:r>
              <w:rPr>
                <w:color w:val="392C69"/>
              </w:rPr>
              <w:t xml:space="preserve">, от 28.12.2016 </w:t>
            </w:r>
            <w:hyperlink r:id="rId18">
              <w:r>
                <w:rPr>
                  <w:color w:val="0000FF"/>
                </w:rPr>
                <w:t>N 781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22.03.2017 </w:t>
            </w:r>
            <w:hyperlink r:id="rId19">
              <w:r>
                <w:rPr>
                  <w:color w:val="0000FF"/>
                </w:rPr>
                <w:t>N 158</w:t>
              </w:r>
            </w:hyperlink>
            <w:r>
              <w:rPr>
                <w:color w:val="392C69"/>
              </w:rPr>
              <w:t xml:space="preserve">, от 18.07.2017 </w:t>
            </w:r>
            <w:hyperlink r:id="rId20">
              <w:r>
                <w:rPr>
                  <w:color w:val="0000FF"/>
                </w:rPr>
                <w:t>N 480</w:t>
              </w:r>
            </w:hyperlink>
            <w:r>
              <w:rPr>
                <w:color w:val="392C69"/>
              </w:rPr>
              <w:t xml:space="preserve">, от 31.08.2017 </w:t>
            </w:r>
            <w:hyperlink r:id="rId21">
              <w:r>
                <w:rPr>
                  <w:color w:val="0000FF"/>
                </w:rPr>
                <w:t>N 604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15.11.2017 </w:t>
            </w:r>
            <w:hyperlink r:id="rId22">
              <w:r>
                <w:rPr>
                  <w:color w:val="0000FF"/>
                </w:rPr>
                <w:t>N 781</w:t>
              </w:r>
            </w:hyperlink>
            <w:r>
              <w:rPr>
                <w:color w:val="392C69"/>
              </w:rPr>
              <w:t xml:space="preserve">, от 26.01.2018 </w:t>
            </w:r>
            <w:hyperlink r:id="rId23">
              <w:r>
                <w:rPr>
                  <w:color w:val="0000FF"/>
                </w:rPr>
                <w:t>N 43</w:t>
              </w:r>
            </w:hyperlink>
            <w:r>
              <w:rPr>
                <w:color w:val="392C69"/>
              </w:rPr>
              <w:t xml:space="preserve">, от 26.04.2018 </w:t>
            </w:r>
            <w:hyperlink r:id="rId24">
              <w:r>
                <w:rPr>
                  <w:color w:val="0000FF"/>
                </w:rPr>
                <w:t>N 255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05.10.2018 </w:t>
            </w:r>
            <w:hyperlink r:id="rId25">
              <w:r>
                <w:rPr>
                  <w:color w:val="0000FF"/>
                </w:rPr>
                <w:t>N 635</w:t>
              </w:r>
            </w:hyperlink>
            <w:r>
              <w:rPr>
                <w:color w:val="392C69"/>
              </w:rPr>
              <w:t xml:space="preserve">, от 19.12.2018 </w:t>
            </w:r>
            <w:hyperlink r:id="rId26">
              <w:r>
                <w:rPr>
                  <w:color w:val="0000FF"/>
                </w:rPr>
                <w:t>N 885</w:t>
              </w:r>
            </w:hyperlink>
            <w:r>
              <w:rPr>
                <w:color w:val="392C69"/>
              </w:rPr>
              <w:t xml:space="preserve">, от 19.03.2019 </w:t>
            </w:r>
            <w:hyperlink r:id="rId27">
              <w:r>
                <w:rPr>
                  <w:color w:val="0000FF"/>
                </w:rPr>
                <w:t>N 119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25.07.2019 </w:t>
            </w:r>
            <w:hyperlink r:id="rId28">
              <w:r>
                <w:rPr>
                  <w:color w:val="0000FF"/>
                </w:rPr>
                <w:t>N 438</w:t>
              </w:r>
            </w:hyperlink>
            <w:r>
              <w:rPr>
                <w:color w:val="392C69"/>
              </w:rPr>
              <w:t xml:space="preserve">, от 15.10.2019 </w:t>
            </w:r>
            <w:hyperlink r:id="rId29">
              <w:r>
                <w:rPr>
                  <w:color w:val="0000FF"/>
                </w:rPr>
                <w:t>N 601</w:t>
              </w:r>
            </w:hyperlink>
            <w:r>
              <w:rPr>
                <w:color w:val="392C69"/>
              </w:rPr>
              <w:t xml:space="preserve">, от 27.12.2019 </w:t>
            </w:r>
            <w:hyperlink r:id="rId30">
              <w:r>
                <w:rPr>
                  <w:color w:val="0000FF"/>
                </w:rPr>
                <w:t>N 825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30.03.2020 </w:t>
            </w:r>
            <w:hyperlink r:id="rId31">
              <w:r>
                <w:rPr>
                  <w:color w:val="0000FF"/>
                </w:rPr>
                <w:t>N 152</w:t>
              </w:r>
            </w:hyperlink>
            <w:r>
              <w:rPr>
                <w:color w:val="392C69"/>
              </w:rPr>
              <w:t xml:space="preserve">, от 28.05.2020 </w:t>
            </w:r>
            <w:hyperlink r:id="rId32">
              <w:r>
                <w:rPr>
                  <w:color w:val="0000FF"/>
                </w:rPr>
                <w:t>N 305</w:t>
              </w:r>
            </w:hyperlink>
            <w:r>
              <w:rPr>
                <w:color w:val="392C69"/>
              </w:rPr>
              <w:t xml:space="preserve">, от 03.09.2020 </w:t>
            </w:r>
            <w:hyperlink r:id="rId33">
              <w:r>
                <w:rPr>
                  <w:color w:val="0000FF"/>
                </w:rPr>
                <w:t>N 545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23.10.2020 </w:t>
            </w:r>
            <w:hyperlink r:id="rId34">
              <w:r>
                <w:rPr>
                  <w:color w:val="0000FF"/>
                </w:rPr>
                <w:t>N 633</w:t>
              </w:r>
            </w:hyperlink>
            <w:r>
              <w:rPr>
                <w:color w:val="392C69"/>
              </w:rPr>
              <w:t xml:space="preserve">, от 26.12.2020 </w:t>
            </w:r>
            <w:hyperlink r:id="rId35">
              <w:r>
                <w:rPr>
                  <w:color w:val="0000FF"/>
                </w:rPr>
                <w:t>N 869</w:t>
              </w:r>
            </w:hyperlink>
            <w:r>
              <w:rPr>
                <w:color w:val="392C69"/>
              </w:rPr>
              <w:t xml:space="preserve">, от 04.03.2021 </w:t>
            </w:r>
            <w:hyperlink r:id="rId36">
              <w:r>
                <w:rPr>
                  <w:color w:val="0000FF"/>
                </w:rPr>
                <w:t>N 115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22.10.2021 </w:t>
            </w:r>
            <w:hyperlink r:id="rId37">
              <w:r>
                <w:rPr>
                  <w:color w:val="0000FF"/>
                </w:rPr>
                <w:t>N 676</w:t>
              </w:r>
            </w:hyperlink>
            <w:r>
              <w:rPr>
                <w:color w:val="392C69"/>
              </w:rPr>
              <w:t xml:space="preserve">, от 19.11.2021 </w:t>
            </w:r>
            <w:hyperlink r:id="rId38">
              <w:r>
                <w:rPr>
                  <w:color w:val="0000FF"/>
                </w:rPr>
                <w:t>N 717</w:t>
              </w:r>
            </w:hyperlink>
            <w:r>
              <w:rPr>
                <w:color w:val="392C69"/>
              </w:rPr>
              <w:t xml:space="preserve">, от 22.12.2021 </w:t>
            </w:r>
            <w:hyperlink r:id="rId39">
              <w:r>
                <w:rPr>
                  <w:color w:val="0000FF"/>
                </w:rPr>
                <w:t>N 832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29.12.2021 </w:t>
            </w:r>
            <w:hyperlink r:id="rId40">
              <w:r>
                <w:rPr>
                  <w:color w:val="0000FF"/>
                </w:rPr>
                <w:t>N 882</w:t>
              </w:r>
            </w:hyperlink>
            <w:r>
              <w:rPr>
                <w:color w:val="392C69"/>
              </w:rPr>
              <w:t xml:space="preserve">, от 31.03.2022 </w:t>
            </w:r>
            <w:hyperlink r:id="rId41">
              <w:r>
                <w:rPr>
                  <w:color w:val="0000FF"/>
                </w:rPr>
                <w:t>N 199</w:t>
              </w:r>
            </w:hyperlink>
            <w:r>
              <w:rPr>
                <w:color w:val="392C69"/>
              </w:rPr>
              <w:t xml:space="preserve">, от 17.05.2022 </w:t>
            </w:r>
            <w:hyperlink r:id="rId42">
              <w:r>
                <w:rPr>
                  <w:color w:val="0000FF"/>
                </w:rPr>
                <w:t>N 315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13.09.2022 </w:t>
            </w:r>
            <w:hyperlink r:id="rId43">
              <w:r>
                <w:rPr>
                  <w:color w:val="0000FF"/>
                </w:rPr>
                <w:t>N 642</w:t>
              </w:r>
            </w:hyperlink>
            <w:r>
              <w:rPr>
                <w:color w:val="392C69"/>
              </w:rPr>
              <w:t xml:space="preserve">, от 17.11.2022 </w:t>
            </w:r>
            <w:hyperlink r:id="rId44">
              <w:r>
                <w:rPr>
                  <w:color w:val="0000FF"/>
                </w:rPr>
                <w:t>N 832</w:t>
              </w:r>
            </w:hyperlink>
            <w:r>
              <w:rPr>
                <w:color w:val="392C69"/>
              </w:rPr>
              <w:t xml:space="preserve">, от 27.12.2022 </w:t>
            </w:r>
            <w:hyperlink r:id="rId45">
              <w:r>
                <w:rPr>
                  <w:color w:val="0000FF"/>
                </w:rPr>
                <w:t>N 1039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28.03.2023 </w:t>
            </w:r>
            <w:hyperlink r:id="rId46">
              <w:r>
                <w:rPr>
                  <w:color w:val="0000FF"/>
                </w:rPr>
                <w:t>N 116</w:t>
              </w:r>
            </w:hyperlink>
            <w:r>
              <w:rPr>
                <w:color w:val="392C69"/>
              </w:rPr>
              <w:t xml:space="preserve">, от 25.05.2023 </w:t>
            </w:r>
            <w:hyperlink r:id="rId47">
              <w:r>
                <w:rPr>
                  <w:color w:val="0000FF"/>
                </w:rPr>
                <w:t>N 263</w:t>
              </w:r>
            </w:hyperlink>
            <w:r>
              <w:rPr>
                <w:color w:val="392C69"/>
              </w:rPr>
              <w:t xml:space="preserve">, от 24.07.2023 </w:t>
            </w:r>
            <w:hyperlink r:id="rId48">
              <w:r>
                <w:rPr>
                  <w:color w:val="0000FF"/>
                </w:rPr>
                <w:t>N 420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08.08.2023 </w:t>
            </w:r>
            <w:hyperlink r:id="rId49">
              <w:r>
                <w:rPr>
                  <w:color w:val="0000FF"/>
                </w:rPr>
                <w:t>N 463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>постановлений Правительства Смоленской области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07.11.2023 </w:t>
            </w:r>
            <w:hyperlink r:id="rId50">
              <w:r>
                <w:rPr>
                  <w:color w:val="0000FF"/>
                </w:rPr>
                <w:t>N 60</w:t>
              </w:r>
            </w:hyperlink>
            <w:r>
              <w:rPr>
                <w:color w:val="392C69"/>
              </w:rPr>
              <w:t xml:space="preserve">, от 08.12.2023 </w:t>
            </w:r>
            <w:hyperlink r:id="rId51">
              <w:r>
                <w:rPr>
                  <w:color w:val="0000FF"/>
                </w:rPr>
                <w:t>N 175</w:t>
              </w:r>
            </w:hyperlink>
            <w:r>
              <w:rPr>
                <w:color w:val="392C69"/>
              </w:rPr>
              <w:t xml:space="preserve">, от 19.02.2024 </w:t>
            </w:r>
            <w:hyperlink r:id="rId52">
              <w:r>
                <w:rPr>
                  <w:color w:val="0000FF"/>
                </w:rPr>
                <w:t>N 101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20.05.2024 </w:t>
            </w:r>
            <w:hyperlink r:id="rId53">
              <w:r>
                <w:rPr>
                  <w:color w:val="0000FF"/>
                </w:rPr>
                <w:t>N 337</w:t>
              </w:r>
            </w:hyperlink>
            <w:r>
              <w:rPr>
                <w:color w:val="392C69"/>
              </w:rPr>
              <w:t xml:space="preserve">, от 10.07.2024 </w:t>
            </w:r>
            <w:hyperlink r:id="rId54">
              <w:r>
                <w:rPr>
                  <w:color w:val="0000FF"/>
                </w:rPr>
                <w:t>N 507</w:t>
              </w:r>
            </w:hyperlink>
            <w:r>
              <w:rPr>
                <w:color w:val="392C69"/>
              </w:rPr>
              <w:t xml:space="preserve">, от 25.11.2024 </w:t>
            </w:r>
            <w:hyperlink r:id="rId55">
              <w:r>
                <w:rPr>
                  <w:color w:val="0000FF"/>
                </w:rPr>
                <w:t>N 894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28.12.2024 </w:t>
            </w:r>
            <w:hyperlink r:id="rId56">
              <w:r>
                <w:rPr>
                  <w:color w:val="0000FF"/>
                </w:rPr>
                <w:t>N 1091</w:t>
              </w:r>
            </w:hyperlink>
            <w:r>
              <w:rPr>
                <w:color w:val="392C69"/>
              </w:rPr>
              <w:t xml:space="preserve">, от 11.03.2025 </w:t>
            </w:r>
            <w:hyperlink r:id="rId57">
              <w:r>
                <w:rPr>
                  <w:color w:val="0000FF"/>
                </w:rPr>
                <w:t>N 148</w:t>
              </w:r>
            </w:hyperlink>
            <w:r>
              <w:rPr>
                <w:color w:val="392C69"/>
              </w:rPr>
              <w:t xml:space="preserve">, от 10.07.2025 </w:t>
            </w:r>
            <w:hyperlink r:id="rId58">
              <w:r>
                <w:rPr>
                  <w:color w:val="0000FF"/>
                </w:rPr>
                <w:t>N 406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05.09.2025 </w:t>
            </w:r>
            <w:hyperlink r:id="rId59">
              <w:r>
                <w:rPr>
                  <w:color w:val="0000FF"/>
                </w:rPr>
                <w:t>N 551</w:t>
              </w:r>
            </w:hyperlink>
            <w:r>
              <w:rPr>
                <w:color w:val="392C69"/>
              </w:rPr>
              <w:t xml:space="preserve">, от 17.11.2025 </w:t>
            </w:r>
            <w:hyperlink r:id="rId60">
              <w:r>
                <w:rPr>
                  <w:color w:val="0000FF"/>
                </w:rPr>
                <w:t>N 706</w:t>
              </w:r>
            </w:hyperlink>
            <w:r>
              <w:rPr>
                <w:color w:val="392C69"/>
              </w:rPr>
              <w:t xml:space="preserve">, от 24.12.2025 </w:t>
            </w:r>
            <w:hyperlink r:id="rId61">
              <w:r>
                <w:rPr>
                  <w:color w:val="0000FF"/>
                </w:rPr>
                <w:t>N 843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30.01.2026 </w:t>
            </w:r>
            <w:hyperlink r:id="rId62">
              <w:r>
                <w:rPr>
                  <w:color w:val="0000FF"/>
                </w:rPr>
                <w:t>N 52</w:t>
              </w:r>
            </w:hyperlink>
            <w:r>
              <w:rPr>
                <w:color w:val="392C69"/>
              </w:rPr>
              <w:t xml:space="preserve">, от 07.04.2026 </w:t>
            </w:r>
            <w:hyperlink r:id="rId63">
              <w:r>
                <w:rPr>
                  <w:color w:val="0000FF"/>
                </w:rPr>
                <w:t>N 190</w:t>
              </w:r>
            </w:hyperlink>
            <w:r>
              <w:rPr>
                <w:color w:val="392C69"/>
              </w:rPr>
              <w:t xml:space="preserve">, от 17.07.2026 </w:t>
            </w:r>
            <w:hyperlink r:id="rId64">
              <w:r>
                <w:rPr>
                  <w:color w:val="0000FF"/>
                </w:rPr>
                <w:t>N 393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16C67" w:rsidRDefault="00F16C67">
            <w:pPr>
              <w:pStyle w:val="ConsPlusNormal"/>
            </w:pPr>
          </w:p>
        </w:tc>
      </w:tr>
    </w:tbl>
    <w:p w:rsidR="00F16C67" w:rsidRDefault="00F16C67">
      <w:pPr>
        <w:pStyle w:val="ConsPlusNormal"/>
        <w:jc w:val="both"/>
      </w:pPr>
    </w:p>
    <w:p w:rsidR="00F16C67" w:rsidRDefault="00F16C67">
      <w:pPr>
        <w:pStyle w:val="ConsPlusNormal"/>
        <w:ind w:firstLine="540"/>
        <w:jc w:val="both"/>
      </w:pPr>
      <w:r>
        <w:t xml:space="preserve">В соответствии с </w:t>
      </w:r>
      <w:hyperlink r:id="rId65">
        <w:r>
          <w:rPr>
            <w:color w:val="0000FF"/>
          </w:rPr>
          <w:t>постановлением</w:t>
        </w:r>
      </w:hyperlink>
      <w:r>
        <w:t xml:space="preserve"> Администрации Смоленской области от 19.01.2022 N 5 "Об утверждении Порядка принятия решения о разработке областных государственных программ, их формирования и реализации" Администрация Смоленской области постановляет:</w:t>
      </w:r>
    </w:p>
    <w:p w:rsidR="00F16C67" w:rsidRDefault="00F16C67">
      <w:pPr>
        <w:pStyle w:val="ConsPlusNormal"/>
        <w:jc w:val="both"/>
      </w:pPr>
      <w:r>
        <w:t xml:space="preserve">(в ред. постановлений Администрации Смоленской области от 07.04.2015 </w:t>
      </w:r>
      <w:hyperlink r:id="rId66">
        <w:r>
          <w:rPr>
            <w:color w:val="0000FF"/>
          </w:rPr>
          <w:t>N 171</w:t>
        </w:r>
      </w:hyperlink>
      <w:r>
        <w:t xml:space="preserve">, от 14.09.2015 </w:t>
      </w:r>
      <w:hyperlink r:id="rId67">
        <w:r>
          <w:rPr>
            <w:color w:val="0000FF"/>
          </w:rPr>
          <w:t>N 586</w:t>
        </w:r>
      </w:hyperlink>
      <w:r>
        <w:t xml:space="preserve">, от 22.12.2015 </w:t>
      </w:r>
      <w:hyperlink r:id="rId68">
        <w:r>
          <w:rPr>
            <w:color w:val="0000FF"/>
          </w:rPr>
          <w:t>N 829</w:t>
        </w:r>
      </w:hyperlink>
      <w:r>
        <w:t xml:space="preserve">, от 18.07.2017 </w:t>
      </w:r>
      <w:hyperlink r:id="rId69">
        <w:r>
          <w:rPr>
            <w:color w:val="0000FF"/>
          </w:rPr>
          <w:t>N 480</w:t>
        </w:r>
      </w:hyperlink>
      <w:r>
        <w:t xml:space="preserve">, от 26.01.2018 </w:t>
      </w:r>
      <w:hyperlink r:id="rId70">
        <w:r>
          <w:rPr>
            <w:color w:val="0000FF"/>
          </w:rPr>
          <w:t>N 43</w:t>
        </w:r>
      </w:hyperlink>
      <w:r>
        <w:t xml:space="preserve">, от 26.04.2018 </w:t>
      </w:r>
      <w:hyperlink r:id="rId71">
        <w:r>
          <w:rPr>
            <w:color w:val="0000FF"/>
          </w:rPr>
          <w:t>N 255</w:t>
        </w:r>
      </w:hyperlink>
      <w:r>
        <w:t xml:space="preserve">, от 31.03.2022 </w:t>
      </w:r>
      <w:hyperlink r:id="rId72">
        <w:r>
          <w:rPr>
            <w:color w:val="0000FF"/>
          </w:rPr>
          <w:t>N 199</w:t>
        </w:r>
      </w:hyperlink>
      <w:r>
        <w:t>)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 xml:space="preserve">Утвердить прилагаемую областную государственную </w:t>
      </w:r>
      <w:hyperlink w:anchor="P54">
        <w:r>
          <w:rPr>
            <w:color w:val="0000FF"/>
          </w:rPr>
          <w:t>программу</w:t>
        </w:r>
      </w:hyperlink>
      <w:r>
        <w:t xml:space="preserve"> "Повышение качества предоставления государственных и муниципальных услуг, в том числе на базе многофункциональных центров" (далее также - Государственная программа).</w:t>
      </w:r>
    </w:p>
    <w:p w:rsidR="00F16C67" w:rsidRDefault="00F16C67">
      <w:pPr>
        <w:pStyle w:val="ConsPlusNormal"/>
        <w:jc w:val="both"/>
      </w:pPr>
      <w:r>
        <w:t xml:space="preserve">(в ред. постановлений Администрации Смоленской области от 22.03.2017 </w:t>
      </w:r>
      <w:hyperlink r:id="rId73">
        <w:r>
          <w:rPr>
            <w:color w:val="0000FF"/>
          </w:rPr>
          <w:t>N 158</w:t>
        </w:r>
      </w:hyperlink>
      <w:r>
        <w:t xml:space="preserve">, от 05.10.2018 </w:t>
      </w:r>
      <w:hyperlink r:id="rId74">
        <w:r>
          <w:rPr>
            <w:color w:val="0000FF"/>
          </w:rPr>
          <w:t>N 635</w:t>
        </w:r>
      </w:hyperlink>
      <w:r>
        <w:t>)</w:t>
      </w:r>
    </w:p>
    <w:p w:rsidR="00F16C67" w:rsidRDefault="00F16C67">
      <w:pPr>
        <w:pStyle w:val="ConsPlusNormal"/>
        <w:jc w:val="both"/>
      </w:pPr>
    </w:p>
    <w:p w:rsidR="00F16C67" w:rsidRDefault="00F16C67">
      <w:pPr>
        <w:pStyle w:val="ConsPlusNormal"/>
        <w:jc w:val="right"/>
      </w:pPr>
      <w:r>
        <w:t>Губернатор</w:t>
      </w:r>
    </w:p>
    <w:p w:rsidR="00F16C67" w:rsidRDefault="00F16C67">
      <w:pPr>
        <w:pStyle w:val="ConsPlusNormal"/>
        <w:jc w:val="right"/>
      </w:pPr>
      <w:r>
        <w:t>Смоленской области</w:t>
      </w:r>
    </w:p>
    <w:p w:rsidR="00F16C67" w:rsidRDefault="00F16C67">
      <w:pPr>
        <w:pStyle w:val="ConsPlusNormal"/>
        <w:jc w:val="right"/>
      </w:pPr>
      <w:r>
        <w:t>А.В.ОСТРОВСКИЙ</w:t>
      </w:r>
    </w:p>
    <w:p w:rsidR="00F16C67" w:rsidRDefault="00F16C67">
      <w:pPr>
        <w:pStyle w:val="ConsPlusNormal"/>
        <w:jc w:val="both"/>
      </w:pPr>
    </w:p>
    <w:p w:rsidR="00F16C67" w:rsidRDefault="00F16C67">
      <w:pPr>
        <w:pStyle w:val="ConsPlusNormal"/>
        <w:jc w:val="both"/>
      </w:pPr>
    </w:p>
    <w:p w:rsidR="00F16C67" w:rsidRDefault="00F16C67">
      <w:pPr>
        <w:pStyle w:val="ConsPlusNormal"/>
        <w:jc w:val="both"/>
      </w:pPr>
    </w:p>
    <w:p w:rsidR="00F16C67" w:rsidRDefault="00F16C67">
      <w:pPr>
        <w:pStyle w:val="ConsPlusNormal"/>
        <w:jc w:val="both"/>
      </w:pPr>
    </w:p>
    <w:p w:rsidR="00F16C67" w:rsidRDefault="00F16C67">
      <w:pPr>
        <w:pStyle w:val="ConsPlusNormal"/>
        <w:jc w:val="both"/>
      </w:pPr>
    </w:p>
    <w:p w:rsidR="00F16C67" w:rsidRDefault="00F16C67">
      <w:pPr>
        <w:pStyle w:val="ConsPlusNormal"/>
        <w:jc w:val="right"/>
        <w:outlineLvl w:val="0"/>
      </w:pPr>
      <w:r>
        <w:t>Утверждена</w:t>
      </w:r>
    </w:p>
    <w:p w:rsidR="00F16C67" w:rsidRDefault="00F16C67">
      <w:pPr>
        <w:pStyle w:val="ConsPlusNormal"/>
        <w:jc w:val="right"/>
      </w:pPr>
      <w:r>
        <w:t>постановлением</w:t>
      </w:r>
    </w:p>
    <w:p w:rsidR="00F16C67" w:rsidRDefault="00F16C67">
      <w:pPr>
        <w:pStyle w:val="ConsPlusNormal"/>
        <w:jc w:val="right"/>
      </w:pPr>
      <w:r>
        <w:t>Администрации</w:t>
      </w:r>
    </w:p>
    <w:p w:rsidR="00F16C67" w:rsidRDefault="00F16C67">
      <w:pPr>
        <w:pStyle w:val="ConsPlusNormal"/>
        <w:jc w:val="right"/>
      </w:pPr>
      <w:r>
        <w:t>Смоленской области</w:t>
      </w:r>
    </w:p>
    <w:p w:rsidR="00F16C67" w:rsidRDefault="00F16C67">
      <w:pPr>
        <w:pStyle w:val="ConsPlusNormal"/>
        <w:jc w:val="right"/>
      </w:pPr>
      <w:r>
        <w:t>от 20.11.2013 N 926</w:t>
      </w:r>
    </w:p>
    <w:p w:rsidR="00F16C67" w:rsidRDefault="00F16C67">
      <w:pPr>
        <w:pStyle w:val="ConsPlusNormal"/>
        <w:jc w:val="both"/>
      </w:pPr>
    </w:p>
    <w:p w:rsidR="00F16C67" w:rsidRDefault="00F16C67">
      <w:pPr>
        <w:pStyle w:val="ConsPlusTitle"/>
        <w:jc w:val="center"/>
      </w:pPr>
      <w:bookmarkStart w:id="1" w:name="P54"/>
      <w:bookmarkEnd w:id="1"/>
      <w:r>
        <w:t>ОБЛАСТНАЯ ГОСУДАРСТВЕННАЯ ПРОГРАММА</w:t>
      </w:r>
    </w:p>
    <w:p w:rsidR="00F16C67" w:rsidRDefault="00F16C67">
      <w:pPr>
        <w:pStyle w:val="ConsPlusTitle"/>
        <w:jc w:val="center"/>
      </w:pPr>
      <w:r>
        <w:t>"ПОВЫШЕНИЕ КАЧЕСТВА ПРЕДОСТАВЛЕНИЯ ГОСУДАРСТВЕННЫХ</w:t>
      </w:r>
    </w:p>
    <w:p w:rsidR="00F16C67" w:rsidRDefault="00F16C67">
      <w:pPr>
        <w:pStyle w:val="ConsPlusTitle"/>
        <w:jc w:val="center"/>
      </w:pPr>
      <w:r>
        <w:t>И МУНИЦИПАЛЬНЫХ УСЛУГ, В ТОМ ЧИСЛЕ НА БАЗЕ</w:t>
      </w:r>
    </w:p>
    <w:p w:rsidR="00F16C67" w:rsidRDefault="00F16C67">
      <w:pPr>
        <w:pStyle w:val="ConsPlusTitle"/>
        <w:jc w:val="center"/>
      </w:pPr>
      <w:r>
        <w:t>МНОГОФУНКЦИОНАЛЬНЫХ ЦЕНТРОВ"</w:t>
      </w:r>
    </w:p>
    <w:p w:rsidR="00F16C67" w:rsidRDefault="00F16C6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F16C6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16C67" w:rsidRDefault="00F16C6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16C67" w:rsidRDefault="00F16C6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Смоленской области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31.03.2022 </w:t>
            </w:r>
            <w:hyperlink r:id="rId75">
              <w:r>
                <w:rPr>
                  <w:color w:val="0000FF"/>
                </w:rPr>
                <w:t>N 199</w:t>
              </w:r>
            </w:hyperlink>
            <w:r>
              <w:rPr>
                <w:color w:val="392C69"/>
              </w:rPr>
              <w:t xml:space="preserve">, от 17.05.2022 </w:t>
            </w:r>
            <w:hyperlink r:id="rId76">
              <w:r>
                <w:rPr>
                  <w:color w:val="0000FF"/>
                </w:rPr>
                <w:t>N 315</w:t>
              </w:r>
            </w:hyperlink>
            <w:r>
              <w:rPr>
                <w:color w:val="392C69"/>
              </w:rPr>
              <w:t xml:space="preserve">, от 13.09.2022 </w:t>
            </w:r>
            <w:hyperlink r:id="rId77">
              <w:r>
                <w:rPr>
                  <w:color w:val="0000FF"/>
                </w:rPr>
                <w:t>N 642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17.11.2022 </w:t>
            </w:r>
            <w:hyperlink r:id="rId78">
              <w:r>
                <w:rPr>
                  <w:color w:val="0000FF"/>
                </w:rPr>
                <w:t>N 832</w:t>
              </w:r>
            </w:hyperlink>
            <w:r>
              <w:rPr>
                <w:color w:val="392C69"/>
              </w:rPr>
              <w:t xml:space="preserve">, от 27.12.2022 </w:t>
            </w:r>
            <w:hyperlink r:id="rId79">
              <w:r>
                <w:rPr>
                  <w:color w:val="0000FF"/>
                </w:rPr>
                <w:t>N 1039</w:t>
              </w:r>
            </w:hyperlink>
            <w:r>
              <w:rPr>
                <w:color w:val="392C69"/>
              </w:rPr>
              <w:t xml:space="preserve">, от 28.03.2023 </w:t>
            </w:r>
            <w:hyperlink r:id="rId80">
              <w:r>
                <w:rPr>
                  <w:color w:val="0000FF"/>
                </w:rPr>
                <w:t>N 116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25.05.2023 </w:t>
            </w:r>
            <w:hyperlink r:id="rId81">
              <w:r>
                <w:rPr>
                  <w:color w:val="0000FF"/>
                </w:rPr>
                <w:t>N 263</w:t>
              </w:r>
            </w:hyperlink>
            <w:r>
              <w:rPr>
                <w:color w:val="392C69"/>
              </w:rPr>
              <w:t xml:space="preserve">, от 24.07.2023 </w:t>
            </w:r>
            <w:hyperlink r:id="rId82">
              <w:r>
                <w:rPr>
                  <w:color w:val="0000FF"/>
                </w:rPr>
                <w:t>N 420</w:t>
              </w:r>
            </w:hyperlink>
            <w:r>
              <w:rPr>
                <w:color w:val="392C69"/>
              </w:rPr>
              <w:t xml:space="preserve">, от 08.08.2023 </w:t>
            </w:r>
            <w:hyperlink r:id="rId83">
              <w:r>
                <w:rPr>
                  <w:color w:val="0000FF"/>
                </w:rPr>
                <w:t>N 463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>постановлений Правительства Смоленской области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07.11.2023 </w:t>
            </w:r>
            <w:hyperlink r:id="rId84">
              <w:r>
                <w:rPr>
                  <w:color w:val="0000FF"/>
                </w:rPr>
                <w:t>N 60</w:t>
              </w:r>
            </w:hyperlink>
            <w:r>
              <w:rPr>
                <w:color w:val="392C69"/>
              </w:rPr>
              <w:t xml:space="preserve">, от 08.12.2023 </w:t>
            </w:r>
            <w:hyperlink r:id="rId85">
              <w:r>
                <w:rPr>
                  <w:color w:val="0000FF"/>
                </w:rPr>
                <w:t>N 175</w:t>
              </w:r>
            </w:hyperlink>
            <w:r>
              <w:rPr>
                <w:color w:val="392C69"/>
              </w:rPr>
              <w:t xml:space="preserve">, от 19.02.2024 </w:t>
            </w:r>
            <w:hyperlink r:id="rId86">
              <w:r>
                <w:rPr>
                  <w:color w:val="0000FF"/>
                </w:rPr>
                <w:t>N 101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20.05.2024 </w:t>
            </w:r>
            <w:hyperlink r:id="rId87">
              <w:r>
                <w:rPr>
                  <w:color w:val="0000FF"/>
                </w:rPr>
                <w:t>N 337</w:t>
              </w:r>
            </w:hyperlink>
            <w:r>
              <w:rPr>
                <w:color w:val="392C69"/>
              </w:rPr>
              <w:t xml:space="preserve">, от 10.07.2024 </w:t>
            </w:r>
            <w:hyperlink r:id="rId88">
              <w:r>
                <w:rPr>
                  <w:color w:val="0000FF"/>
                </w:rPr>
                <w:t>N 507</w:t>
              </w:r>
            </w:hyperlink>
            <w:r>
              <w:rPr>
                <w:color w:val="392C69"/>
              </w:rPr>
              <w:t xml:space="preserve">, от 25.11.2024 </w:t>
            </w:r>
            <w:hyperlink r:id="rId89">
              <w:r>
                <w:rPr>
                  <w:color w:val="0000FF"/>
                </w:rPr>
                <w:t>N 894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28.12.2024 </w:t>
            </w:r>
            <w:hyperlink r:id="rId90">
              <w:r>
                <w:rPr>
                  <w:color w:val="0000FF"/>
                </w:rPr>
                <w:t>N 1091</w:t>
              </w:r>
            </w:hyperlink>
            <w:r>
              <w:rPr>
                <w:color w:val="392C69"/>
              </w:rPr>
              <w:t xml:space="preserve">, от 11.03.2025 </w:t>
            </w:r>
            <w:hyperlink r:id="rId91">
              <w:r>
                <w:rPr>
                  <w:color w:val="0000FF"/>
                </w:rPr>
                <w:t>N 148</w:t>
              </w:r>
            </w:hyperlink>
            <w:r>
              <w:rPr>
                <w:color w:val="392C69"/>
              </w:rPr>
              <w:t xml:space="preserve">, от 10.07.2025 </w:t>
            </w:r>
            <w:hyperlink r:id="rId92">
              <w:r>
                <w:rPr>
                  <w:color w:val="0000FF"/>
                </w:rPr>
                <w:t>N 406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05.09.2025 </w:t>
            </w:r>
            <w:hyperlink r:id="rId93">
              <w:r>
                <w:rPr>
                  <w:color w:val="0000FF"/>
                </w:rPr>
                <w:t>N 551</w:t>
              </w:r>
            </w:hyperlink>
            <w:r>
              <w:rPr>
                <w:color w:val="392C69"/>
              </w:rPr>
              <w:t xml:space="preserve">, от 17.11.2025 </w:t>
            </w:r>
            <w:hyperlink r:id="rId94">
              <w:r>
                <w:rPr>
                  <w:color w:val="0000FF"/>
                </w:rPr>
                <w:t>N 706</w:t>
              </w:r>
            </w:hyperlink>
            <w:r>
              <w:rPr>
                <w:color w:val="392C69"/>
              </w:rPr>
              <w:t xml:space="preserve">, от 24.12.2025 </w:t>
            </w:r>
            <w:hyperlink r:id="rId95">
              <w:r>
                <w:rPr>
                  <w:color w:val="0000FF"/>
                </w:rPr>
                <w:t>N 843</w:t>
              </w:r>
            </w:hyperlink>
            <w:r>
              <w:rPr>
                <w:color w:val="392C69"/>
              </w:rPr>
              <w:t>,</w:t>
            </w:r>
          </w:p>
          <w:p w:rsidR="00F16C67" w:rsidRDefault="00F16C6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30.01.2026 </w:t>
            </w:r>
            <w:hyperlink r:id="rId96">
              <w:r>
                <w:rPr>
                  <w:color w:val="0000FF"/>
                </w:rPr>
                <w:t>N 52</w:t>
              </w:r>
            </w:hyperlink>
            <w:r>
              <w:rPr>
                <w:color w:val="392C69"/>
              </w:rPr>
              <w:t xml:space="preserve">, от 07.04.2026 </w:t>
            </w:r>
            <w:hyperlink r:id="rId97">
              <w:r>
                <w:rPr>
                  <w:color w:val="0000FF"/>
                </w:rPr>
                <w:t>N 190</w:t>
              </w:r>
            </w:hyperlink>
            <w:r>
              <w:rPr>
                <w:color w:val="392C69"/>
              </w:rPr>
              <w:t xml:space="preserve">, от 17.07.2026 </w:t>
            </w:r>
            <w:hyperlink r:id="rId98">
              <w:r>
                <w:rPr>
                  <w:color w:val="0000FF"/>
                </w:rPr>
                <w:t>N 393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16C67" w:rsidRDefault="00F16C67">
            <w:pPr>
              <w:pStyle w:val="ConsPlusNormal"/>
            </w:pPr>
          </w:p>
        </w:tc>
      </w:tr>
    </w:tbl>
    <w:p w:rsidR="00F16C67" w:rsidRDefault="00F16C67">
      <w:pPr>
        <w:pStyle w:val="ConsPlusNormal"/>
        <w:jc w:val="both"/>
      </w:pPr>
    </w:p>
    <w:p w:rsidR="00F16C67" w:rsidRDefault="00F16C67">
      <w:pPr>
        <w:pStyle w:val="ConsPlusTitle"/>
        <w:jc w:val="center"/>
        <w:outlineLvl w:val="1"/>
      </w:pPr>
      <w:r>
        <w:t>Паспорт</w:t>
      </w:r>
    </w:p>
    <w:p w:rsidR="00F16C67" w:rsidRDefault="00F16C67">
      <w:pPr>
        <w:pStyle w:val="ConsPlusTitle"/>
        <w:jc w:val="center"/>
      </w:pPr>
      <w:r>
        <w:t>Государственной программы</w:t>
      </w:r>
    </w:p>
    <w:p w:rsidR="00F16C67" w:rsidRDefault="00F16C67">
      <w:pPr>
        <w:pStyle w:val="ConsPlusNormal"/>
        <w:jc w:val="both"/>
      </w:pPr>
    </w:p>
    <w:p w:rsidR="00F16C67" w:rsidRDefault="00F16C67">
      <w:pPr>
        <w:pStyle w:val="ConsPlusNormal"/>
        <w:ind w:firstLine="540"/>
        <w:jc w:val="both"/>
      </w:pPr>
      <w:r>
        <w:t xml:space="preserve">Утратил силу. - </w:t>
      </w:r>
      <w:hyperlink r:id="rId99">
        <w:r>
          <w:rPr>
            <w:color w:val="0000FF"/>
          </w:rPr>
          <w:t>Постановление</w:t>
        </w:r>
      </w:hyperlink>
      <w:r>
        <w:t xml:space="preserve"> Правительства Смоленской области от 19.02.2024 N 101.</w:t>
      </w:r>
    </w:p>
    <w:p w:rsidR="00F16C67" w:rsidRDefault="00F16C67">
      <w:pPr>
        <w:pStyle w:val="ConsPlusNormal"/>
        <w:jc w:val="both"/>
      </w:pPr>
    </w:p>
    <w:p w:rsidR="00F16C67" w:rsidRDefault="00F16C67">
      <w:pPr>
        <w:pStyle w:val="ConsPlusTitle"/>
        <w:jc w:val="center"/>
        <w:outlineLvl w:val="1"/>
      </w:pPr>
      <w:r>
        <w:t>1. Стратегические приоритеты Государственной программы</w:t>
      </w:r>
    </w:p>
    <w:p w:rsidR="00F16C67" w:rsidRDefault="00F16C67">
      <w:pPr>
        <w:pStyle w:val="ConsPlusNormal"/>
        <w:jc w:val="center"/>
      </w:pPr>
      <w:r>
        <w:t xml:space="preserve">(в ред. </w:t>
      </w:r>
      <w:hyperlink r:id="rId100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</w:t>
      </w:r>
    </w:p>
    <w:p w:rsidR="00F16C67" w:rsidRDefault="00F16C67">
      <w:pPr>
        <w:pStyle w:val="ConsPlusNormal"/>
        <w:jc w:val="center"/>
      </w:pPr>
      <w:r>
        <w:t>от 11.03.2025 N 148)</w:t>
      </w:r>
    </w:p>
    <w:p w:rsidR="00F16C67" w:rsidRDefault="00F16C67">
      <w:pPr>
        <w:pStyle w:val="ConsPlusNormal"/>
        <w:jc w:val="both"/>
      </w:pPr>
    </w:p>
    <w:p w:rsidR="00F16C67" w:rsidRDefault="00F16C67">
      <w:pPr>
        <w:pStyle w:val="ConsPlusNormal"/>
        <w:ind w:firstLine="540"/>
        <w:jc w:val="both"/>
      </w:pPr>
      <w:r>
        <w:t>Основными приоритетными направлениями реализации Государственной программы являются: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- развитие сети многофункциональных центров предоставления государственных и муниципальных услуг (далее также - МФЦ), расположенных на территории Смоленской области;</w:t>
      </w:r>
    </w:p>
    <w:p w:rsidR="00F16C67" w:rsidRDefault="00F16C67">
      <w:pPr>
        <w:pStyle w:val="ConsPlusNormal"/>
        <w:jc w:val="both"/>
      </w:pPr>
      <w:r>
        <w:t xml:space="preserve">(в ред. </w:t>
      </w:r>
      <w:hyperlink r:id="rId101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19.02.2024 N 101)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- обслуживание населения по принципу "одного окна" в МФЦ;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- совершенствование и оптимизация процедур оказания государственных и муниципальных услуг, предоставляемых по принципу "одного окна";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- разработка и принятие административных регламентов предоставления государственных (муниципальных) услуг, формирование регионального и муниципальных реестров государственных и муниципальных услуг;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- проведение регулярного мониторинга качества и доступности предоставления государственных и муниципальных услуг, в том числе на базе МФЦ;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lastRenderedPageBreak/>
        <w:t>- организация и проведение мероприятий по обеспечению доступа к Государственной системе правовой информации "Официальный интернет-портал правовой информации".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Работа по созданию сети филиалов МФЦ и территориально обособленных структурных подразделений МФЦ в соответствии со схемой размещения МФЦ в Смоленской области и согласно требованиям федерального законодательства была завершена в 2016 году. Начиная с 2017 года проводится работа по развитию сети МФЦ, в результате чего на территории Смоленской области по состоянию на 1 января 2026 года:</w:t>
      </w:r>
    </w:p>
    <w:p w:rsidR="00F16C67" w:rsidRDefault="00F16C67">
      <w:pPr>
        <w:pStyle w:val="ConsPlusNormal"/>
        <w:jc w:val="both"/>
      </w:pPr>
      <w:r>
        <w:t xml:space="preserve">(в ред. постановлений Правительства Смоленской области от 07.11.2023 </w:t>
      </w:r>
      <w:hyperlink r:id="rId102">
        <w:r>
          <w:rPr>
            <w:color w:val="0000FF"/>
          </w:rPr>
          <w:t>N 60</w:t>
        </w:r>
      </w:hyperlink>
      <w:r>
        <w:t xml:space="preserve">, от 19.02.2024 </w:t>
      </w:r>
      <w:hyperlink r:id="rId103">
        <w:r>
          <w:rPr>
            <w:color w:val="0000FF"/>
          </w:rPr>
          <w:t>N 101</w:t>
        </w:r>
      </w:hyperlink>
      <w:r>
        <w:t xml:space="preserve">, от 25.11.2024 </w:t>
      </w:r>
      <w:hyperlink r:id="rId104">
        <w:r>
          <w:rPr>
            <w:color w:val="0000FF"/>
          </w:rPr>
          <w:t>N 894</w:t>
        </w:r>
      </w:hyperlink>
      <w:r>
        <w:t xml:space="preserve">, от 11.03.2025 </w:t>
      </w:r>
      <w:hyperlink r:id="rId105">
        <w:r>
          <w:rPr>
            <w:color w:val="0000FF"/>
          </w:rPr>
          <w:t>N 148</w:t>
        </w:r>
      </w:hyperlink>
      <w:r>
        <w:t xml:space="preserve">, от 30.01.2026 </w:t>
      </w:r>
      <w:hyperlink r:id="rId106">
        <w:r>
          <w:rPr>
            <w:color w:val="0000FF"/>
          </w:rPr>
          <w:t>N 52</w:t>
        </w:r>
      </w:hyperlink>
      <w:r>
        <w:t>)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- действует 111 точек доступа к государственным и муниципальным услугам: работает 28 МФЦ (количество стационарных окон обслуживания - 190); 55 офисов "Мои документы" (количество стационарных окон обслуживания - 66); в 28 населенных пунктах Смоленской области организовано бесплатное выездное обслуживание. Дополнительно действуют 1 бизнес-зона (на базе Промышленного МФЦ в городе Смоленске) и 7 центров оказания услуг для бизнеса, специализирующихся на предоставлении услуг юридическим лицам, индивидуальным предпринимателям и гражданам, планирующим начать осуществление предпринимательской деятельности (количество стационарных окон обслуживания для бизнеса - 9). Общее количество стационарных окон обслуживания заявителей - 265, включая представителей бизнеса;</w:t>
      </w:r>
    </w:p>
    <w:p w:rsidR="00F16C67" w:rsidRDefault="00F16C67">
      <w:pPr>
        <w:pStyle w:val="ConsPlusNormal"/>
        <w:jc w:val="both"/>
      </w:pPr>
      <w:r>
        <w:t xml:space="preserve">(в ред. постановлений Правительства Смоленской области от 19.02.2024 </w:t>
      </w:r>
      <w:hyperlink r:id="rId107">
        <w:r>
          <w:rPr>
            <w:color w:val="0000FF"/>
          </w:rPr>
          <w:t>N 101</w:t>
        </w:r>
      </w:hyperlink>
      <w:r>
        <w:t xml:space="preserve">, от 25.11.2024 </w:t>
      </w:r>
      <w:hyperlink r:id="rId108">
        <w:r>
          <w:rPr>
            <w:color w:val="0000FF"/>
          </w:rPr>
          <w:t>N 894</w:t>
        </w:r>
      </w:hyperlink>
      <w:r>
        <w:t xml:space="preserve">, от 07.04.2026 </w:t>
      </w:r>
      <w:hyperlink r:id="rId109">
        <w:r>
          <w:rPr>
            <w:color w:val="0000FF"/>
          </w:rPr>
          <w:t>N 190</w:t>
        </w:r>
      </w:hyperlink>
      <w:r>
        <w:t>)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- предоставляются по принципу "одного окна" 855 видов государственных, муниципальных и иных услуг, в том числе 92 вида государственных услуг исполнительных органов Смоленской области, 636 видов муниципальных услуг, 88 видов государственных услуг федеральных органов государственной власти и 39 видов иных услуг.</w:t>
      </w:r>
    </w:p>
    <w:p w:rsidR="00F16C67" w:rsidRDefault="00F16C67">
      <w:pPr>
        <w:pStyle w:val="ConsPlusNormal"/>
        <w:jc w:val="both"/>
      </w:pPr>
      <w:r>
        <w:t xml:space="preserve">(в ред. </w:t>
      </w:r>
      <w:hyperlink r:id="rId110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30.01.2026 N 52)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В результате работы МФЦ сокращены сроки получения государственных и муниципальных услуг, повышена комфортность и удовлетворенность граждан взаимодействием с исполнительными органами Смоленской области, органами местного самоуправления муниципальных образований Смоленской области.</w:t>
      </w:r>
    </w:p>
    <w:p w:rsidR="00F16C67" w:rsidRDefault="00F16C67">
      <w:pPr>
        <w:pStyle w:val="ConsPlusNormal"/>
        <w:jc w:val="both"/>
      </w:pPr>
      <w:r>
        <w:t xml:space="preserve">(в ред. </w:t>
      </w:r>
      <w:hyperlink r:id="rId111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28.03.2023 N 116)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 xml:space="preserve">Обеспечено достижение основного целевого показателя "доля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 предоставления государственных услуг", предусмотренного </w:t>
      </w:r>
      <w:hyperlink r:id="rId112">
        <w:r>
          <w:rPr>
            <w:color w:val="0000FF"/>
          </w:rPr>
          <w:t>Указом</w:t>
        </w:r>
      </w:hyperlink>
      <w:r>
        <w:t xml:space="preserve"> Президента Российской Федерации от 07.05.2012 N 601 "Об основных направлениях совершенствования системы государственного управления": 96,8% - в 2018 - 2019 годах, 96,7% - в 2020 году, 95,7% - в 2021 году, 95,66% - в 2022 году, 96,8% - в 2023 году, 96,8% - в 2024 году, 96,8% - в 2025 году.</w:t>
      </w:r>
    </w:p>
    <w:p w:rsidR="00F16C67" w:rsidRDefault="00F16C67">
      <w:pPr>
        <w:pStyle w:val="ConsPlusNormal"/>
        <w:jc w:val="both"/>
      </w:pPr>
      <w:r>
        <w:t xml:space="preserve">(в ред. </w:t>
      </w:r>
      <w:hyperlink r:id="rId113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28.03.2023 N 116, постановлений Правительства Смоленской области от 19.02.2024 </w:t>
      </w:r>
      <w:hyperlink r:id="rId114">
        <w:r>
          <w:rPr>
            <w:color w:val="0000FF"/>
          </w:rPr>
          <w:t>N 101</w:t>
        </w:r>
      </w:hyperlink>
      <w:r>
        <w:t xml:space="preserve">, от 11.03.2025 </w:t>
      </w:r>
      <w:hyperlink r:id="rId115">
        <w:r>
          <w:rPr>
            <w:color w:val="0000FF"/>
          </w:rPr>
          <w:t>N 148</w:t>
        </w:r>
      </w:hyperlink>
      <w:r>
        <w:t xml:space="preserve">, от 30.01.2026 </w:t>
      </w:r>
      <w:hyperlink r:id="rId116">
        <w:r>
          <w:rPr>
            <w:color w:val="0000FF"/>
          </w:rPr>
          <w:t>N 52</w:t>
        </w:r>
      </w:hyperlink>
      <w:r>
        <w:t>)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В 2018 году реализована возможность получения в МФЦ результатов услуг, предоставляемых федеральными органами власти, документы на получение которых были поданы с использованием федеральной государственной информационной системы "Единый портал государственных и муниципальных услуг (функций)" (далее - ЕПГУ). Аналогичная возможность была реализована и в отношении ряда государственных услуг, предоставляемых исполнительными органами Смоленской области, документы на получение которых были поданы с использованием региональной государственной информационной системы "Портал государственных и муниципальных услуг (функций) Смоленской области" (далее - РПГУ).</w:t>
      </w:r>
    </w:p>
    <w:p w:rsidR="00F16C67" w:rsidRDefault="00F16C67">
      <w:pPr>
        <w:pStyle w:val="ConsPlusNormal"/>
        <w:jc w:val="both"/>
      </w:pPr>
      <w:r>
        <w:t xml:space="preserve">(в ред. </w:t>
      </w:r>
      <w:hyperlink r:id="rId117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28.03.2023 N 116)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lastRenderedPageBreak/>
        <w:t>Организация предоставления государственных и муниципальных услуг по принципу "одного окна" на базе МФЦ является необходимым мероприятием по повышению качества предоставления наиболее массовых и общественно значимых услуг всех уровней власти: федерального, регионального, муниципального. Необходимо продолжать совершенствование государственного управления и повышение качества предоставления государственных и муниципальных услуг. В целях обеспечения принципа экстерриториальности необходимо расширять перечень государственных и муниципальных услуг, которые должны предоставляться на базе МФЦ по принципу "одного окна" по месту пребывания заявителя.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 xml:space="preserve">В период с 2018 по 2021 год проведена работа в целях обеспечения предоставления в многофункциональных центрах государственной услуги, оказываемой Министерством внутренних дел Российской Федерации, по оформлению и выдаче паспортов гражданина Российской Федерации, удостоверяющих личность гражданина Российской Федерации за пределами территории Российской Федерации, содержащих электронный носитель информации, предусмотренной </w:t>
      </w:r>
      <w:hyperlink r:id="rId118">
        <w:r>
          <w:rPr>
            <w:color w:val="0000FF"/>
          </w:rPr>
          <w:t>пунктом 4.6</w:t>
        </w:r>
      </w:hyperlink>
      <w:r>
        <w:t xml:space="preserve"> Постановления Правительства Российской Федерации от 27.09.2011 N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компаниями". В филиалах смоленского областного государственного бюджетного учреждения "Многофункциональный центр по предоставлению государственных и муниципальных услуг населению" (далее - СОГБУ МФЦ) в городах Смоленске и Вязьме функционируют два программно-технических комплекса, предназначенных для приема документов, обработки, включая сбор и хранение, передачи и проверки персональных данных граждан Российской Федерации, в том числе биометрических персональных данных, в многофункциональных центрах предоставления государственных и муниципальных услуг в целях организации оказания в этих центрах государственной услуги по оформлению и выдаче паспортов гражданина Российской Федерации, удостоверяющих личность гражданина Российской Федерации за пределами территории Российской Федерации, содержащих электронный носитель информации (далее - ПТК "Криптобиокабина"), включая аппаратно-программные средства защиты каналов связи, используемых для ПТК "Криптобиокабина".</w:t>
      </w:r>
    </w:p>
    <w:p w:rsidR="00F16C67" w:rsidRDefault="00F16C67">
      <w:pPr>
        <w:pStyle w:val="ConsPlusNormal"/>
        <w:jc w:val="both"/>
      </w:pPr>
      <w:r>
        <w:t xml:space="preserve">(в ред. постановлений Администрации Смоленской области от 28.03.2023 </w:t>
      </w:r>
      <w:hyperlink r:id="rId119">
        <w:r>
          <w:rPr>
            <w:color w:val="0000FF"/>
          </w:rPr>
          <w:t>N 116</w:t>
        </w:r>
      </w:hyperlink>
      <w:r>
        <w:t xml:space="preserve">, от 24.07.2023 </w:t>
      </w:r>
      <w:hyperlink r:id="rId120">
        <w:r>
          <w:rPr>
            <w:color w:val="0000FF"/>
          </w:rPr>
          <w:t>N 420</w:t>
        </w:r>
      </w:hyperlink>
      <w:r>
        <w:t xml:space="preserve">, постановлений Правительства Смоленской области от 19.02.2024 </w:t>
      </w:r>
      <w:hyperlink r:id="rId121">
        <w:r>
          <w:rPr>
            <w:color w:val="0000FF"/>
          </w:rPr>
          <w:t>N 101</w:t>
        </w:r>
      </w:hyperlink>
      <w:r>
        <w:t xml:space="preserve">, от 11.03.2025 </w:t>
      </w:r>
      <w:hyperlink r:id="rId122">
        <w:r>
          <w:rPr>
            <w:color w:val="0000FF"/>
          </w:rPr>
          <w:t>N 148</w:t>
        </w:r>
      </w:hyperlink>
      <w:r>
        <w:t>)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В целях оказания поддержки субъектам малого бизнеса и предпринимательства, в том числе информирования и улучшения качества обслуживания, организовано предоставление государственных, муниципальных, дополнительных (сопутствующих) услуг в центрах оказания услуг для бизнеса (далее также - ЦОУ), созданных на базе инфраструктуры Публичного акционерного общества "Сбербанк России" (в городах Смоленске, Дорогобуже и Ярцево) и Банка ВТБ (публичное акционерное общество), на базе Союза "Торгово-промышленная палата Смоленской области", а также на базе автономной некоммерческой организации "Центр поддержки предпринимательства Смоленской области" (центр "Мой бизнес"). В СОГБУ МФЦ и Промышленном МФЦ - филиале СОГБУ МФЦ в городе Смоленске создано 3 специализированных окна обслуживания для бизнеса.</w:t>
      </w:r>
    </w:p>
    <w:p w:rsidR="00F16C67" w:rsidRDefault="00F16C67">
      <w:pPr>
        <w:pStyle w:val="ConsPlusNormal"/>
        <w:jc w:val="both"/>
      </w:pPr>
      <w:r>
        <w:t xml:space="preserve">(в ред. постановлений Правительства Смоленской области от 07.11.2023 </w:t>
      </w:r>
      <w:hyperlink r:id="rId123">
        <w:r>
          <w:rPr>
            <w:color w:val="0000FF"/>
          </w:rPr>
          <w:t>N 60</w:t>
        </w:r>
      </w:hyperlink>
      <w:r>
        <w:t xml:space="preserve">, от 19.02.2024 </w:t>
      </w:r>
      <w:hyperlink r:id="rId124">
        <w:r>
          <w:rPr>
            <w:color w:val="0000FF"/>
          </w:rPr>
          <w:t>N 101</w:t>
        </w:r>
      </w:hyperlink>
      <w:r>
        <w:t xml:space="preserve">, от 07.04.2026 </w:t>
      </w:r>
      <w:hyperlink r:id="rId125">
        <w:r>
          <w:rPr>
            <w:color w:val="0000FF"/>
          </w:rPr>
          <w:t>N 190</w:t>
        </w:r>
      </w:hyperlink>
      <w:r>
        <w:t>)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 xml:space="preserve">Создание на территории Смоленской области ЦОУ нормативно закреплено </w:t>
      </w:r>
      <w:hyperlink r:id="rId126">
        <w:r>
          <w:rPr>
            <w:color w:val="0000FF"/>
          </w:rPr>
          <w:t>постановлением</w:t>
        </w:r>
      </w:hyperlink>
      <w:r>
        <w:t xml:space="preserve"> Администрации Смоленской области от 20.04.2018 N 250 "О создании на территории Смоленской области центров оказания услуг для бизнеса".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Всего за 2018 год в ЦОУ оказано более 9,2 тыс. услуг субъектам малого бизнеса и предпринимательства, в 2019 году - более 14,5 тыс. услуг, в 2020 году - более 23,7 тыс. услуг, в 2021 году - более 28 тыс. услуг, в 2022 году - более 35 тыс. услуг, в 2023 году - более 38 тыс. услуг, в 2024 году - более 39,3 тыс. услуг, в 2025 году - более 11,9 тыс. услуг.</w:t>
      </w:r>
    </w:p>
    <w:p w:rsidR="00F16C67" w:rsidRDefault="00F16C67">
      <w:pPr>
        <w:pStyle w:val="ConsPlusNormal"/>
        <w:jc w:val="both"/>
      </w:pPr>
      <w:r>
        <w:lastRenderedPageBreak/>
        <w:t xml:space="preserve">(в ред. </w:t>
      </w:r>
      <w:hyperlink r:id="rId127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28.03.2023 N 116, постановлений Правительства Смоленской области от 19.02.2024 </w:t>
      </w:r>
      <w:hyperlink r:id="rId128">
        <w:r>
          <w:rPr>
            <w:color w:val="0000FF"/>
          </w:rPr>
          <w:t>N 101</w:t>
        </w:r>
      </w:hyperlink>
      <w:r>
        <w:t xml:space="preserve">, от 11.03.2025 </w:t>
      </w:r>
      <w:hyperlink r:id="rId129">
        <w:r>
          <w:rPr>
            <w:color w:val="0000FF"/>
          </w:rPr>
          <w:t>N 148</w:t>
        </w:r>
      </w:hyperlink>
      <w:r>
        <w:t xml:space="preserve">, от 30.01.2026 </w:t>
      </w:r>
      <w:hyperlink r:id="rId130">
        <w:r>
          <w:rPr>
            <w:color w:val="0000FF"/>
          </w:rPr>
          <w:t>N 52</w:t>
        </w:r>
      </w:hyperlink>
      <w:r>
        <w:t>)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Реализуется соглашение о взаимодействии между акционерным обществом "Федеральная корпорация по развитию малого и среднего предпринимательства" (далее - АО "Корпорация "МСП") и СОГБУ МФЦ от 17.03.2016 N С-94. В рамках указанного соглашения во всех 28 филиалах СОГБУ МФЦ реализовано предоставление 1 услуги АО "Корпорация "МСП". За 2018 год СОГБУ МФЦ предоставлено субъектам малого и среднего предпринимательства 6511 услуг АО "Корпорация "МСП", за 2019 год - более 8000 услуг, за 2020 год - более 5600 услуг, за 2021 год - более 5800 услуг, за 2022 год - более 6500 услуг, за 2023 год - более 2300 услуг, за 2024 год - более 530 услуг, за 2025 год - 32 услуги.</w:t>
      </w:r>
    </w:p>
    <w:p w:rsidR="00F16C67" w:rsidRDefault="00F16C67">
      <w:pPr>
        <w:pStyle w:val="ConsPlusNormal"/>
        <w:jc w:val="both"/>
      </w:pPr>
      <w:r>
        <w:t xml:space="preserve">(в ред. </w:t>
      </w:r>
      <w:hyperlink r:id="rId131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28.03.2023 N 116, постановлений Правительства Смоленской области от 07.11.2023 </w:t>
      </w:r>
      <w:hyperlink r:id="rId132">
        <w:r>
          <w:rPr>
            <w:color w:val="0000FF"/>
          </w:rPr>
          <w:t>N 60</w:t>
        </w:r>
      </w:hyperlink>
      <w:r>
        <w:t xml:space="preserve">, от 19.02.2024 </w:t>
      </w:r>
      <w:hyperlink r:id="rId133">
        <w:r>
          <w:rPr>
            <w:color w:val="0000FF"/>
          </w:rPr>
          <w:t>N 101</w:t>
        </w:r>
      </w:hyperlink>
      <w:r>
        <w:t xml:space="preserve">, от 11.03.2025 </w:t>
      </w:r>
      <w:hyperlink r:id="rId134">
        <w:r>
          <w:rPr>
            <w:color w:val="0000FF"/>
          </w:rPr>
          <w:t>N 148</w:t>
        </w:r>
      </w:hyperlink>
      <w:r>
        <w:t xml:space="preserve">, от 30.01.2026 </w:t>
      </w:r>
      <w:hyperlink r:id="rId135">
        <w:r>
          <w:rPr>
            <w:color w:val="0000FF"/>
          </w:rPr>
          <w:t>N 52</w:t>
        </w:r>
      </w:hyperlink>
      <w:r>
        <w:t>)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Функционирование и развитие МФЦ являются необходимыми условиями для формирования информационного общества, так как МФЦ должны не только обеспечивать доступ к порталам государственных и муниципальных услуг, но и содействовать повышению уровня компьютерной и правовой грамотности населения, преодолению цифрового неравенства. МФЦ должны стать точкой доступа населения к электронным государственным и муниципальным услугам.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В целях автоматизации деятельности МФЦ внедрена автоматизированная информационная система, которая соответствует установленным нормативными правовыми актами требованиям и обеспечивает контроль деятельности сотрудников МФЦ. С учетом того, что требования к количеству и качеству услуг, предоставляемых в МФЦ, повышаются, необходимо осуществлять техническую поддержку автоматизированной информационной системы обеспечения деятельности МФЦ, а также развивать автоматизированную систему с целью обеспечения автоматизации деятельности учреждения в полном объеме.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Перспективными направлениями развития деятельности МФЦ на 2022 - 2024 годы являются: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 xml:space="preserve">- создание заверенных усиленной квалифицированной подписью уполномоченного должностного лица МФЦ электронных дубликатов документов и информации (преобразование в электронную форму документов и информации на бумажном носителе с сохранением их содержания и (при наличии) реквизитов), необходимых для предоставления государственных и муниципальных услуг (в том числе документов, предусмотренных </w:t>
      </w:r>
      <w:hyperlink r:id="rId136">
        <w:r>
          <w:rPr>
            <w:color w:val="0000FF"/>
          </w:rPr>
          <w:t>частью 6 статьи 7</w:t>
        </w:r>
      </w:hyperlink>
      <w:r>
        <w:t xml:space="preserve"> Федерального закона "Об организации предоставления государственных и муниципальных услуг", и документов, предоставляемых в результате оказания услуг, которые являются необходимыми и обязательными для предоставления государственных и муниципальных услуг) и представленных гражданами на бумажных носителях, в порядке, установленном правилами организации деятельности МФЦ, а также направление указанных электронных дубликатов в органы, предоставляющие государственные услуги, органы, предоставляющие муниципальные услуги, и указанным гражданам с использованием ЕПГУ и (или) РПГУ. Перечень таких документов и информации и порядок создания и направления их электронных дубликатов в органы, предоставляющие государственные услуги, органы, предоставляющие муниципальные услуги, установлен </w:t>
      </w:r>
      <w:hyperlink r:id="rId137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25.10.2021 N 1818 "Об отдельных вопросах, связанных с электронными дубликатами документов и информации, заверенными усиленной квалифицированной электронной подписью уполномоченного должностного лица многофункционального центра предоставления государственных и муниципальных услуг";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 xml:space="preserve">- размещение или обновление в единой системе идентификации и аутентификации сведений, необходимых для регистрации физических лиц в данной системе, размещение биометрических персональных данных в единой информационной системе персональных данных, обеспечивающей обработку, включая сбор и хранение, биометрических персональных данных, их проверку и передачу информации о степени их соответствия предоставленным биометрическим </w:t>
      </w:r>
      <w:r>
        <w:lastRenderedPageBreak/>
        <w:t>персональным данным физического лица с использованием программно-технических комплексов;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- информирование заявителей о порядке предоставления государственных и муниципальных услуг, в том числе посредством комплексного запроса, в МФЦ, о ходе выполнения запросов о предоставлении государственных и муниципальных услуг, комплексных запросов, а также по иным вопросам, связанным с предоставлением государственных и муниципальных услуг, а также консультирование заявителей о порядке предоставления государственных и муниципальных услуг в МФЦ и через порталы государственных и муниципальных услуг, в том числе путем оборудования в МФЦ рабочих мест, предназначенных для обеспечения доступа к информационно-телекоммуникационной сети "Интернет".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Перспективными направлениями развития деятельности МФЦ на 2026 - 2028 годы являются:</w:t>
      </w:r>
    </w:p>
    <w:p w:rsidR="00F16C67" w:rsidRDefault="00F16C67">
      <w:pPr>
        <w:pStyle w:val="ConsPlusNormal"/>
        <w:jc w:val="both"/>
      </w:pPr>
      <w:r>
        <w:t xml:space="preserve">(абзац введен </w:t>
      </w:r>
      <w:hyperlink r:id="rId138">
        <w:r>
          <w:rPr>
            <w:color w:val="0000FF"/>
          </w:rPr>
          <w:t>постановлением</w:t>
        </w:r>
      </w:hyperlink>
      <w:r>
        <w:t xml:space="preserve"> Правительства Смоленской области от 11.03.2025 N 148; в ред. </w:t>
      </w:r>
      <w:hyperlink r:id="rId139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30.01.2026 N 52)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- оказание консультационной и организационно-технической поддержки заявителям при подаче ими запросов на предоставление услуг в электронной форме и при получении результатов предоставления государственных и муниципальных услуг в случаях, предусмотренных законодательством Российской Федерации, в том числе в секторах пользовательского сопровождения;</w:t>
      </w:r>
    </w:p>
    <w:p w:rsidR="00F16C67" w:rsidRDefault="00F16C67">
      <w:pPr>
        <w:pStyle w:val="ConsPlusNormal"/>
        <w:jc w:val="both"/>
      </w:pPr>
      <w:r>
        <w:t xml:space="preserve">(абзац введен </w:t>
      </w:r>
      <w:hyperlink r:id="rId140">
        <w:r>
          <w:rPr>
            <w:color w:val="0000FF"/>
          </w:rPr>
          <w:t>постановлением</w:t>
        </w:r>
      </w:hyperlink>
      <w:r>
        <w:t xml:space="preserve"> Правительства Смоленской области от 11.03.2025 N 148)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- применение информационных технологий для повышения качества предоставляемых услуг и сбора обратной связи от граждан;</w:t>
      </w:r>
    </w:p>
    <w:p w:rsidR="00F16C67" w:rsidRDefault="00F16C67">
      <w:pPr>
        <w:pStyle w:val="ConsPlusNormal"/>
        <w:jc w:val="both"/>
      </w:pPr>
      <w:r>
        <w:t xml:space="preserve">(абзац введен </w:t>
      </w:r>
      <w:hyperlink r:id="rId141">
        <w:r>
          <w:rPr>
            <w:color w:val="0000FF"/>
          </w:rPr>
          <w:t>постановлением</w:t>
        </w:r>
      </w:hyperlink>
      <w:r>
        <w:t xml:space="preserve"> Правительства Смоленской области от 11.03.2025 N 148)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- повышение качества обслуживания заявителей при очном приеме, в том числе путем изменения территориального размещения объектов сети МФЦ.</w:t>
      </w:r>
    </w:p>
    <w:p w:rsidR="00F16C67" w:rsidRDefault="00F16C67">
      <w:pPr>
        <w:pStyle w:val="ConsPlusNormal"/>
        <w:jc w:val="both"/>
      </w:pPr>
      <w:r>
        <w:t xml:space="preserve">(абзац введен </w:t>
      </w:r>
      <w:hyperlink r:id="rId142">
        <w:r>
          <w:rPr>
            <w:color w:val="0000FF"/>
          </w:rPr>
          <w:t>постановлением</w:t>
        </w:r>
      </w:hyperlink>
      <w:r>
        <w:t xml:space="preserve"> Правительства Смоленской области от 11.03.2025 N 148)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Проведенные в рамках реализации первого этапа Государственной программы сокращение административных барьеров, а также оптимизация процессов предоставления государственных и муниципальных услуг обеспечены благодаря проведению исполнительными органами Смоленской области и органами местного самоуправления муниципальных образований Смоленской области стандартизации и регламентации предоставления государственных и муниципальных услуг. Разработка соответствующей нормативной правовой базы позволила исполнительным органам Смоленской области и органам местного самоуправления муниципальных образований Смоленской области систематизировать перечни государственных и муниципальных услуг, исключить дублирование функций указанных органов власти, закрепить ответственность должностных лиц за предоставление государственных и муниципальных услуг, сократить количество представляемых заявителями документов, а также сделать процесс предоставления этих услуг прозрачным.</w:t>
      </w:r>
    </w:p>
    <w:p w:rsidR="00F16C67" w:rsidRDefault="00F16C67">
      <w:pPr>
        <w:pStyle w:val="ConsPlusNormal"/>
        <w:jc w:val="both"/>
      </w:pPr>
      <w:r>
        <w:t xml:space="preserve">(в ред. </w:t>
      </w:r>
      <w:hyperlink r:id="rId143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28.03.2023 N 116)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В результате проведенной работы: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- сокращены сроки предоставления государственных и муниципальных услуг;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- сокращено количество истребуемых от заявителя документов;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- выявлены и исключены избыточные и дублирующие административные процедуры;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- обеспечено межведомственное и межуровневое взаимодействие, позволяющее сократить количество обращений заявителя в органы государственной власти, органы местного самоуправления;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lastRenderedPageBreak/>
        <w:t>- усовершенствовано нормативно-правовое регулирование порядка предоставления государственных и муниципальных услуг;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- закреплен перечень оснований и состав процедур установления ответственности за ненадлежащее предоставление государственных и муниципальных услуг;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- проведена работа по переводу государственных и муниципальных услуг в электронный вид;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 xml:space="preserve">- организовано межведомственное взаимодействие в рамках реализации долгосрочной областной целевой </w:t>
      </w:r>
      <w:hyperlink r:id="rId144">
        <w:r>
          <w:rPr>
            <w:color w:val="0000FF"/>
          </w:rPr>
          <w:t>программы</w:t>
        </w:r>
      </w:hyperlink>
      <w:r>
        <w:t xml:space="preserve"> "Развитие информационного общества и формирование электронного правительства в Смоленской области" на 2011 - 2012 годы, утвержденной постановлением Администрации Смоленской области от 28.09.2010 N 584, а также областной государственной </w:t>
      </w:r>
      <w:hyperlink r:id="rId145">
        <w:r>
          <w:rPr>
            <w:color w:val="0000FF"/>
          </w:rPr>
          <w:t>программы</w:t>
        </w:r>
      </w:hyperlink>
      <w:r>
        <w:t xml:space="preserve"> "Информационное общество Смоленской области", утвержденной постановлением Администрации Смоленской области от 08.11.2013 N 906.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Одним из приоритетных направлений Государственной программы является работа по формированию регионального и муниципальных реестров государственных и муниципальных услуг. В целях повышения доступности государственных и муниципальных услуг исполнительными органами Смоленской области и органами местного самоуправления муниципальных образований Смоленской области на регулярной основе проводится работа по размещению информации о государственных и муниципальных услугах в ЕПГУ. Работа в этом направлении проводится на региональном и муниципальном уровнях в рамках ведения региональных государственных информационных систем "Реестр государственных и муниципальных услуг (функций) Смоленской области", РПГУ.</w:t>
      </w:r>
    </w:p>
    <w:p w:rsidR="00F16C67" w:rsidRDefault="00F16C67">
      <w:pPr>
        <w:pStyle w:val="ConsPlusNormal"/>
        <w:jc w:val="both"/>
      </w:pPr>
      <w:r>
        <w:t xml:space="preserve">(в ред. </w:t>
      </w:r>
      <w:hyperlink r:id="rId146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28.03.2023 N 116)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По состоянию на 1 января 2026 года количество государственных и муниципальных услуг (функций), опубликованных в федеральном реестре государственных и муниципальных услуг (функций), составило 1880, в 2024 году - 3940, в 2023 году - 3862, в 2022 году - 3150, в 2021 году - 3069, в 2020 году - 3069, в 2019 году данный показатель составил 3545 государственных и муниципальных услуг (функций), в 2018 году - 3856 государственных и муниципальных услуг (функций).</w:t>
      </w:r>
    </w:p>
    <w:p w:rsidR="00F16C67" w:rsidRDefault="00F16C67">
      <w:pPr>
        <w:pStyle w:val="ConsPlusNormal"/>
        <w:jc w:val="both"/>
      </w:pPr>
      <w:r>
        <w:t xml:space="preserve">(в ред. </w:t>
      </w:r>
      <w:hyperlink r:id="rId147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30.01.2026 N 52)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В Смоленской области необходимо продолжать процесс регламентации государственных и муниципальных услуг, необходимо совершенствовать утвержденные порядки оказания государственных и муниципальных услуг и регламенты в части закрепления административных процедур, связанных с межведомственным взаимодействием, формированием административных регламентов в машиночитаемом формате, возможностью предоставления в МФЦ двух и более государственных и (или) муниципальных услуг при однократном обращении заявителя с запросом о предоставлении нескольких государственных и (или) муниципальных услуг, в том числе касающихся жизненных ситуаций, в целях обеспечения принципа "одного окна".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 xml:space="preserve">При регламентации государственных и муниципальных услуг исполнительным органам Смоленской области и органам местного самоуправления муниципальных образований Смоленской области необходимо проводить оптимизацию (повышение качества) предоставления услуг, в том числе необходимо предусмотреть возможность предоставления услуг в упреждающем (проактивном) режиме, многоканальность и экстерриториальность получения государственных услуг, описание всех вариантов предоставления государственной услуги (профилирование услуг), устранение избыточных административных процедур и сроков их осуществления, а также документов и (или) информации, требуемых для получения государственной услуги, внедрение реестровой модели предоставления государственных услуг, а также внедрение иных принципов предоставления государственных услуг, предусмотренных Федеральным </w:t>
      </w:r>
      <w:hyperlink r:id="rId148">
        <w:r>
          <w:rPr>
            <w:color w:val="0000FF"/>
          </w:rPr>
          <w:t>законом</w:t>
        </w:r>
      </w:hyperlink>
      <w:r>
        <w:t xml:space="preserve"> "Об организации предоставления государственных и муниципальных услуг".</w:t>
      </w:r>
    </w:p>
    <w:p w:rsidR="00F16C67" w:rsidRDefault="00F16C67">
      <w:pPr>
        <w:pStyle w:val="ConsPlusNormal"/>
        <w:jc w:val="both"/>
      </w:pPr>
      <w:r>
        <w:t xml:space="preserve">(в ред. </w:t>
      </w:r>
      <w:hyperlink r:id="rId149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28.03.2023 N 116)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lastRenderedPageBreak/>
        <w:t>В целях оценки качества и доступности государственных и муниципальных услуг, выбора приоритетов для реформирования государственного управления, а также для оценки последствий комплексной оптимизации порядка предоставления государственных и муниципальных услуг целесообразно продолжить мониторинг качества и доступности государственных и муниципальных услуг. Целью мониторинга является определение реального количества обращений, масштабов временных и материальных издержек получения заявителем конечного результата обращения к государственным органам и организациям (в целом по государственной и муниципальной услуге и по каждому обращению). Результаты мониторинга должны использоваться для оценки проводимых преобразований в сфере государственного управления.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150">
        <w:r>
          <w:rPr>
            <w:color w:val="0000FF"/>
          </w:rPr>
          <w:t>Указом</w:t>
        </w:r>
      </w:hyperlink>
      <w:r>
        <w:t xml:space="preserve"> Президента Российской Федерации от 07.05.2012 N 601 "Об основных направлениях совершенствования системы государственного управления", </w:t>
      </w:r>
      <w:hyperlink r:id="rId15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15.04.2014 N 316 "Об утверждении государственной программы Российской Федерации "Экономическое развитие и инновационная экономика" приоритетом региональной государственной политики в сфере реализации Государственной программы является повышение эффективности государственного и муниципального управления при предоставлении государственных и муниципальных услуг путем внедрения принципа "одного окна", в том числе на базе МФЦ, а также дальнейшее совершенствование исполнительными органами Смоленской области и органами местного самоуправления муниципальных образований Смоленской области стандартов и административных процедур предоставления государственных и муниципальных услуг.</w:t>
      </w:r>
    </w:p>
    <w:p w:rsidR="00F16C67" w:rsidRDefault="00F16C67">
      <w:pPr>
        <w:pStyle w:val="ConsPlusNormal"/>
        <w:jc w:val="both"/>
      </w:pPr>
      <w:r>
        <w:t xml:space="preserve">(в ред. </w:t>
      </w:r>
      <w:hyperlink r:id="rId152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28.03.2023 N 116)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Мониторинг качества государственных и муниципальных услуг, предоставляемых по принципу "одного окна", в 2016 году показал, что уровень удовлетворенности качеством предоставления гражданам государственных и муниципальных услуг в результате обращения через филиалы СОГБУ МФЦ в муниципальных образованиях Смоленской области в целом составил 96,6%. В 2017 году указанный показатель составил 95,9%, в 2018 году - 96,7%, в 2019 году - 95,4%, в 2020 году - 96,3%, в 2021 году - 97,5%, в 2022 году - 97,5%. С 2023 года оценка уровня удовлетворенности качеством предоставления гражданам государственных и муниципальных услуг в результате обращения через филиалы СОГБУ МФЦ проводится с использованием автоматизированной информационной системы "Информационно-аналитическая система мониторинга качества государственных услуг", в 2023 году уровень удовлетворенности составил 99,8%, в 2024 году - 100%, в 2025 году - 99,9%.</w:t>
      </w:r>
    </w:p>
    <w:p w:rsidR="00F16C67" w:rsidRDefault="00F16C67">
      <w:pPr>
        <w:pStyle w:val="ConsPlusNormal"/>
        <w:jc w:val="both"/>
      </w:pPr>
      <w:r>
        <w:t xml:space="preserve">(в ред. </w:t>
      </w:r>
      <w:hyperlink r:id="rId153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28.03.2023 N 116, постановлений Правительства Смоленской области от 19.02.2024 </w:t>
      </w:r>
      <w:hyperlink r:id="rId154">
        <w:r>
          <w:rPr>
            <w:color w:val="0000FF"/>
          </w:rPr>
          <w:t>N 101</w:t>
        </w:r>
      </w:hyperlink>
      <w:r>
        <w:t xml:space="preserve">, от 11.03.2025 </w:t>
      </w:r>
      <w:hyperlink r:id="rId155">
        <w:r>
          <w:rPr>
            <w:color w:val="0000FF"/>
          </w:rPr>
          <w:t>N 148</w:t>
        </w:r>
      </w:hyperlink>
      <w:r>
        <w:t xml:space="preserve">, от 30.01.2026 </w:t>
      </w:r>
      <w:hyperlink r:id="rId156">
        <w:r>
          <w:rPr>
            <w:color w:val="0000FF"/>
          </w:rPr>
          <w:t>N 52</w:t>
        </w:r>
      </w:hyperlink>
      <w:r>
        <w:t>)</w:t>
      </w:r>
    </w:p>
    <w:p w:rsidR="00F16C67" w:rsidRDefault="00F16C67">
      <w:pPr>
        <w:pStyle w:val="ConsPlusNormal"/>
        <w:spacing w:before="220"/>
        <w:ind w:firstLine="540"/>
        <w:jc w:val="both"/>
      </w:pPr>
      <w:r>
        <w:t>В целях повышения правовой грамотности населения совместно с Центром специальной связи и информации Федеральной службы охраны Российской Федерации в Смоленской области осуществляются мероприятия по обеспечению доступа к Государственной системе правовой информации "Официальный интернет-портал правовой информации" посредством официального сайта Правительства Смоленской области, официальных сайтов исполнительных органов Смоленской области, а также через сеть МФЦ.</w:t>
      </w:r>
    </w:p>
    <w:p w:rsidR="00F16C67" w:rsidRDefault="00F16C67">
      <w:pPr>
        <w:pStyle w:val="ConsPlusNormal"/>
        <w:jc w:val="both"/>
      </w:pPr>
      <w:r>
        <w:t xml:space="preserve">(в ред. </w:t>
      </w:r>
      <w:hyperlink r:id="rId157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28.03.2023 N 116, </w:t>
      </w:r>
      <w:hyperlink r:id="rId158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07.11.2023 N 60)</w:t>
      </w:r>
    </w:p>
    <w:p w:rsidR="00F16C67" w:rsidRDefault="00F16C67">
      <w:pPr>
        <w:pStyle w:val="ConsPlusNormal"/>
        <w:jc w:val="both"/>
      </w:pPr>
    </w:p>
    <w:p w:rsidR="00F16C67" w:rsidRDefault="00F16C67">
      <w:pPr>
        <w:pStyle w:val="ConsPlusTitle"/>
        <w:jc w:val="center"/>
        <w:outlineLvl w:val="1"/>
      </w:pPr>
      <w:r>
        <w:t>2. Паспорта комплексов процессных мероприятий</w:t>
      </w:r>
    </w:p>
    <w:p w:rsidR="00F16C67" w:rsidRDefault="00F16C67">
      <w:pPr>
        <w:pStyle w:val="ConsPlusNormal"/>
        <w:jc w:val="both"/>
      </w:pPr>
    </w:p>
    <w:p w:rsidR="00F16C67" w:rsidRDefault="00F16C67">
      <w:pPr>
        <w:pStyle w:val="ConsPlusNormal"/>
        <w:ind w:firstLine="540"/>
        <w:jc w:val="both"/>
      </w:pPr>
      <w:r>
        <w:t xml:space="preserve">Утратили силу. - </w:t>
      </w:r>
      <w:hyperlink r:id="rId159">
        <w:r>
          <w:rPr>
            <w:color w:val="0000FF"/>
          </w:rPr>
          <w:t>Постановление</w:t>
        </w:r>
      </w:hyperlink>
      <w:r>
        <w:t xml:space="preserve"> Правительства Смоленской области от 19.02.2024 N 101.</w:t>
      </w:r>
    </w:p>
    <w:p w:rsidR="00F16C67" w:rsidRDefault="00F16C67">
      <w:pPr>
        <w:pStyle w:val="ConsPlusNormal"/>
        <w:jc w:val="both"/>
      </w:pPr>
    </w:p>
    <w:p w:rsidR="00F16C67" w:rsidRDefault="00F16C67">
      <w:pPr>
        <w:pStyle w:val="ConsPlusTitle"/>
        <w:jc w:val="center"/>
        <w:outlineLvl w:val="1"/>
      </w:pPr>
      <w:r>
        <w:t>3. Сведения о финансировании структурных элементов</w:t>
      </w:r>
    </w:p>
    <w:p w:rsidR="00F16C67" w:rsidRDefault="00F16C67">
      <w:pPr>
        <w:pStyle w:val="ConsPlusTitle"/>
        <w:jc w:val="center"/>
      </w:pPr>
      <w:r>
        <w:t>областной государственной программы "Повышение качества</w:t>
      </w:r>
    </w:p>
    <w:p w:rsidR="00F16C67" w:rsidRDefault="00F16C67">
      <w:pPr>
        <w:pStyle w:val="ConsPlusTitle"/>
        <w:jc w:val="center"/>
      </w:pPr>
      <w:r>
        <w:t>предоставления государственных и муниципальных услуг, в том</w:t>
      </w:r>
    </w:p>
    <w:p w:rsidR="00F16C67" w:rsidRDefault="00F16C67">
      <w:pPr>
        <w:pStyle w:val="ConsPlusTitle"/>
        <w:jc w:val="center"/>
      </w:pPr>
      <w:r>
        <w:t>числе на базе многофункциональных центров"</w:t>
      </w:r>
    </w:p>
    <w:p w:rsidR="00F16C67" w:rsidRDefault="00F16C67">
      <w:pPr>
        <w:pStyle w:val="ConsPlusNormal"/>
        <w:jc w:val="center"/>
      </w:pPr>
    </w:p>
    <w:p w:rsidR="00F16C67" w:rsidRDefault="00F16C67">
      <w:pPr>
        <w:pStyle w:val="ConsPlusNormal"/>
        <w:jc w:val="center"/>
      </w:pPr>
      <w:r>
        <w:t xml:space="preserve">(в ред. </w:t>
      </w:r>
      <w:hyperlink r:id="rId160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</w:t>
      </w:r>
    </w:p>
    <w:p w:rsidR="00F16C67" w:rsidRDefault="00F16C67">
      <w:pPr>
        <w:pStyle w:val="ConsPlusNormal"/>
        <w:jc w:val="center"/>
      </w:pPr>
      <w:r>
        <w:t>от 30.01.2026 N 52)</w:t>
      </w:r>
    </w:p>
    <w:p w:rsidR="00F16C67" w:rsidRDefault="00F16C67">
      <w:pPr>
        <w:pStyle w:val="ConsPlusNormal"/>
        <w:jc w:val="both"/>
      </w:pPr>
    </w:p>
    <w:p w:rsidR="00F16C67" w:rsidRDefault="00F16C67">
      <w:pPr>
        <w:pStyle w:val="ConsPlusNormal"/>
        <w:sectPr w:rsidR="00F16C67" w:rsidSect="00EA3B7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4"/>
        <w:gridCol w:w="1924"/>
        <w:gridCol w:w="1894"/>
        <w:gridCol w:w="1444"/>
        <w:gridCol w:w="1264"/>
        <w:gridCol w:w="1144"/>
        <w:gridCol w:w="1144"/>
        <w:gridCol w:w="1144"/>
      </w:tblGrid>
      <w:tr w:rsidR="00F16C67">
        <w:tc>
          <w:tcPr>
            <w:tcW w:w="484" w:type="dxa"/>
            <w:vMerge w:val="restart"/>
          </w:tcPr>
          <w:p w:rsidR="00F16C67" w:rsidRDefault="00F16C67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924" w:type="dxa"/>
            <w:vMerge w:val="restart"/>
          </w:tcPr>
          <w:p w:rsidR="00F16C67" w:rsidRDefault="00F16C67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894" w:type="dxa"/>
            <w:vMerge w:val="restart"/>
          </w:tcPr>
          <w:p w:rsidR="00F16C67" w:rsidRDefault="00F16C67">
            <w:pPr>
              <w:pStyle w:val="ConsPlusNormal"/>
              <w:jc w:val="center"/>
            </w:pPr>
            <w:r>
              <w:t>Участник Государственной программы</w:t>
            </w:r>
          </w:p>
        </w:tc>
        <w:tc>
          <w:tcPr>
            <w:tcW w:w="1444" w:type="dxa"/>
            <w:vMerge w:val="restart"/>
          </w:tcPr>
          <w:p w:rsidR="00F16C67" w:rsidRDefault="00F16C67">
            <w:pPr>
              <w:pStyle w:val="ConsPlusNormal"/>
              <w:jc w:val="center"/>
            </w:pPr>
            <w:r>
              <w:t>Источник финансового обеспечения</w:t>
            </w:r>
          </w:p>
        </w:tc>
        <w:tc>
          <w:tcPr>
            <w:tcW w:w="4696" w:type="dxa"/>
            <w:gridSpan w:val="4"/>
          </w:tcPr>
          <w:p w:rsidR="00F16C67" w:rsidRDefault="00F16C67">
            <w:pPr>
              <w:pStyle w:val="ConsPlusNormal"/>
              <w:jc w:val="center"/>
            </w:pPr>
            <w:r>
              <w:t>Объем средств на реализацию Государственной программы на очередной финансовый год и плановый период, в том числе с разбивкой по источникам финансового обеспечения (тыс. рублей)</w:t>
            </w:r>
          </w:p>
        </w:tc>
      </w:tr>
      <w:tr w:rsidR="00F16C67">
        <w:tc>
          <w:tcPr>
            <w:tcW w:w="484" w:type="dxa"/>
            <w:vMerge/>
          </w:tcPr>
          <w:p w:rsidR="00F16C67" w:rsidRDefault="00F16C67">
            <w:pPr>
              <w:pStyle w:val="ConsPlusNormal"/>
            </w:pPr>
          </w:p>
        </w:tc>
        <w:tc>
          <w:tcPr>
            <w:tcW w:w="1924" w:type="dxa"/>
            <w:vMerge/>
          </w:tcPr>
          <w:p w:rsidR="00F16C67" w:rsidRDefault="00F16C67">
            <w:pPr>
              <w:pStyle w:val="ConsPlusNormal"/>
            </w:pPr>
          </w:p>
        </w:tc>
        <w:tc>
          <w:tcPr>
            <w:tcW w:w="1894" w:type="dxa"/>
            <w:vMerge/>
          </w:tcPr>
          <w:p w:rsidR="00F16C67" w:rsidRDefault="00F16C67">
            <w:pPr>
              <w:pStyle w:val="ConsPlusNormal"/>
            </w:pPr>
          </w:p>
        </w:tc>
        <w:tc>
          <w:tcPr>
            <w:tcW w:w="1444" w:type="dxa"/>
            <w:vMerge/>
          </w:tcPr>
          <w:p w:rsidR="00F16C67" w:rsidRDefault="00F16C67">
            <w:pPr>
              <w:pStyle w:val="ConsPlusNormal"/>
            </w:pPr>
          </w:p>
        </w:tc>
        <w:tc>
          <w:tcPr>
            <w:tcW w:w="1264" w:type="dxa"/>
          </w:tcPr>
          <w:p w:rsidR="00F16C67" w:rsidRDefault="00F16C6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F16C67" w:rsidRDefault="00F16C67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144" w:type="dxa"/>
          </w:tcPr>
          <w:p w:rsidR="00F16C67" w:rsidRDefault="00F16C67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144" w:type="dxa"/>
          </w:tcPr>
          <w:p w:rsidR="00F16C67" w:rsidRDefault="00F16C67">
            <w:pPr>
              <w:pStyle w:val="ConsPlusNormal"/>
              <w:jc w:val="center"/>
            </w:pPr>
            <w:r>
              <w:t>2028 год</w:t>
            </w:r>
          </w:p>
        </w:tc>
      </w:tr>
      <w:tr w:rsidR="00F16C67">
        <w:tc>
          <w:tcPr>
            <w:tcW w:w="484" w:type="dxa"/>
          </w:tcPr>
          <w:p w:rsidR="00F16C67" w:rsidRDefault="00F16C6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24" w:type="dxa"/>
          </w:tcPr>
          <w:p w:rsidR="00F16C67" w:rsidRDefault="00F16C6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94" w:type="dxa"/>
          </w:tcPr>
          <w:p w:rsidR="00F16C67" w:rsidRDefault="00F16C6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44" w:type="dxa"/>
          </w:tcPr>
          <w:p w:rsidR="00F16C67" w:rsidRDefault="00F16C6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64" w:type="dxa"/>
          </w:tcPr>
          <w:p w:rsidR="00F16C67" w:rsidRDefault="00F16C6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44" w:type="dxa"/>
          </w:tcPr>
          <w:p w:rsidR="00F16C67" w:rsidRDefault="00F16C6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4" w:type="dxa"/>
          </w:tcPr>
          <w:p w:rsidR="00F16C67" w:rsidRDefault="00F16C6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44" w:type="dxa"/>
          </w:tcPr>
          <w:p w:rsidR="00F16C67" w:rsidRDefault="00F16C67">
            <w:pPr>
              <w:pStyle w:val="ConsPlusNormal"/>
              <w:jc w:val="center"/>
            </w:pPr>
            <w:r>
              <w:t>8</w:t>
            </w:r>
          </w:p>
        </w:tc>
      </w:tr>
      <w:tr w:rsidR="00F16C67">
        <w:tc>
          <w:tcPr>
            <w:tcW w:w="10442" w:type="dxa"/>
            <w:gridSpan w:val="8"/>
          </w:tcPr>
          <w:p w:rsidR="00F16C67" w:rsidRDefault="00F16C67">
            <w:pPr>
              <w:pStyle w:val="ConsPlusNormal"/>
              <w:jc w:val="center"/>
              <w:outlineLvl w:val="2"/>
            </w:pPr>
            <w:r>
              <w:t>1. Комплекс процессных мероприятий "Обслуживание населения по принципу "одного окна" в МФЦ"</w:t>
            </w:r>
          </w:p>
        </w:tc>
      </w:tr>
      <w:tr w:rsidR="00F16C67">
        <w:tc>
          <w:tcPr>
            <w:tcW w:w="484" w:type="dxa"/>
            <w:vMerge w:val="restart"/>
            <w:tcBorders>
              <w:bottom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t>1.1.</w:t>
            </w:r>
          </w:p>
        </w:tc>
        <w:tc>
          <w:tcPr>
            <w:tcW w:w="192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t>Обеспечение деятельности областных государственных учреждений, в том числе:</w:t>
            </w:r>
          </w:p>
        </w:tc>
        <w:tc>
          <w:tcPr>
            <w:tcW w:w="1894" w:type="dxa"/>
            <w:vMerge w:val="restart"/>
            <w:tcBorders>
              <w:bottom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t>Министерство цифрового развития Смоленской области (далее - Министерство), СОГБУ МФЦ</w:t>
            </w:r>
          </w:p>
        </w:tc>
        <w:tc>
          <w:tcPr>
            <w:tcW w:w="1444" w:type="dxa"/>
            <w:vMerge w:val="restart"/>
            <w:tcBorders>
              <w:bottom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t>областной бюджет</w:t>
            </w:r>
          </w:p>
        </w:tc>
        <w:tc>
          <w:tcPr>
            <w:tcW w:w="126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1175154,99</w:t>
            </w:r>
          </w:p>
        </w:tc>
        <w:tc>
          <w:tcPr>
            <w:tcW w:w="114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370984,42</w:t>
            </w:r>
          </w:p>
        </w:tc>
        <w:tc>
          <w:tcPr>
            <w:tcW w:w="114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390030,91</w:t>
            </w:r>
          </w:p>
        </w:tc>
        <w:tc>
          <w:tcPr>
            <w:tcW w:w="114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414139,66</w:t>
            </w:r>
          </w:p>
        </w:tc>
      </w:tr>
      <w:tr w:rsidR="00F16C67">
        <w:tblPrEx>
          <w:tblBorders>
            <w:insideH w:val="nil"/>
          </w:tblBorders>
        </w:tblPrEx>
        <w:tc>
          <w:tcPr>
            <w:tcW w:w="484" w:type="dxa"/>
            <w:vMerge/>
            <w:tcBorders>
              <w:bottom w:val="nil"/>
            </w:tcBorders>
          </w:tcPr>
          <w:p w:rsidR="00F16C67" w:rsidRDefault="00F16C67">
            <w:pPr>
              <w:pStyle w:val="ConsPlusNormal"/>
            </w:pPr>
          </w:p>
        </w:tc>
        <w:tc>
          <w:tcPr>
            <w:tcW w:w="1924" w:type="dxa"/>
            <w:tcBorders>
              <w:top w:val="nil"/>
              <w:bottom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t>финансовое обеспечение выполнения государственного задания на оказание государственных услуг (выполнение работ)</w:t>
            </w:r>
          </w:p>
        </w:tc>
        <w:tc>
          <w:tcPr>
            <w:tcW w:w="1894" w:type="dxa"/>
            <w:vMerge/>
            <w:tcBorders>
              <w:bottom w:val="nil"/>
            </w:tcBorders>
          </w:tcPr>
          <w:p w:rsidR="00F16C67" w:rsidRDefault="00F16C67">
            <w:pPr>
              <w:pStyle w:val="ConsPlusNormal"/>
            </w:pPr>
          </w:p>
        </w:tc>
        <w:tc>
          <w:tcPr>
            <w:tcW w:w="1444" w:type="dxa"/>
            <w:vMerge/>
            <w:tcBorders>
              <w:bottom w:val="nil"/>
            </w:tcBorders>
          </w:tcPr>
          <w:p w:rsidR="00F16C67" w:rsidRDefault="00F16C67">
            <w:pPr>
              <w:pStyle w:val="ConsPlusNormal"/>
            </w:pPr>
          </w:p>
        </w:tc>
        <w:tc>
          <w:tcPr>
            <w:tcW w:w="1264" w:type="dxa"/>
            <w:tcBorders>
              <w:top w:val="nil"/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1145621,83</w:t>
            </w:r>
          </w:p>
        </w:tc>
        <w:tc>
          <w:tcPr>
            <w:tcW w:w="1144" w:type="dxa"/>
            <w:tcBorders>
              <w:top w:val="nil"/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359807,04</w:t>
            </w:r>
          </w:p>
        </w:tc>
        <w:tc>
          <w:tcPr>
            <w:tcW w:w="1144" w:type="dxa"/>
            <w:tcBorders>
              <w:top w:val="nil"/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380853,02</w:t>
            </w:r>
          </w:p>
        </w:tc>
        <w:tc>
          <w:tcPr>
            <w:tcW w:w="1144" w:type="dxa"/>
            <w:tcBorders>
              <w:top w:val="nil"/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404961,77</w:t>
            </w:r>
          </w:p>
        </w:tc>
      </w:tr>
      <w:tr w:rsidR="00F16C67">
        <w:tblPrEx>
          <w:tblBorders>
            <w:insideH w:val="nil"/>
          </w:tblBorders>
        </w:tblPrEx>
        <w:tc>
          <w:tcPr>
            <w:tcW w:w="484" w:type="dxa"/>
            <w:vMerge/>
            <w:tcBorders>
              <w:bottom w:val="nil"/>
            </w:tcBorders>
          </w:tcPr>
          <w:p w:rsidR="00F16C67" w:rsidRDefault="00F16C67">
            <w:pPr>
              <w:pStyle w:val="ConsPlusNormal"/>
            </w:pPr>
          </w:p>
        </w:tc>
        <w:tc>
          <w:tcPr>
            <w:tcW w:w="1924" w:type="dxa"/>
            <w:tcBorders>
              <w:top w:val="nil"/>
              <w:bottom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t>оплата коммунальных услуг</w:t>
            </w:r>
          </w:p>
        </w:tc>
        <w:tc>
          <w:tcPr>
            <w:tcW w:w="1894" w:type="dxa"/>
            <w:vMerge/>
            <w:tcBorders>
              <w:bottom w:val="nil"/>
            </w:tcBorders>
          </w:tcPr>
          <w:p w:rsidR="00F16C67" w:rsidRDefault="00F16C67">
            <w:pPr>
              <w:pStyle w:val="ConsPlusNormal"/>
            </w:pPr>
          </w:p>
        </w:tc>
        <w:tc>
          <w:tcPr>
            <w:tcW w:w="1444" w:type="dxa"/>
            <w:vMerge/>
            <w:tcBorders>
              <w:bottom w:val="nil"/>
            </w:tcBorders>
          </w:tcPr>
          <w:p w:rsidR="00F16C67" w:rsidRDefault="00F16C67">
            <w:pPr>
              <w:pStyle w:val="ConsPlusNormal"/>
            </w:pPr>
          </w:p>
        </w:tc>
        <w:tc>
          <w:tcPr>
            <w:tcW w:w="1264" w:type="dxa"/>
            <w:tcBorders>
              <w:top w:val="nil"/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25577,81</w:t>
            </w:r>
          </w:p>
        </w:tc>
        <w:tc>
          <w:tcPr>
            <w:tcW w:w="1144" w:type="dxa"/>
            <w:tcBorders>
              <w:top w:val="nil"/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9858,93</w:t>
            </w:r>
          </w:p>
        </w:tc>
        <w:tc>
          <w:tcPr>
            <w:tcW w:w="1144" w:type="dxa"/>
            <w:tcBorders>
              <w:top w:val="nil"/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7859,44</w:t>
            </w:r>
          </w:p>
        </w:tc>
        <w:tc>
          <w:tcPr>
            <w:tcW w:w="1144" w:type="dxa"/>
            <w:tcBorders>
              <w:top w:val="nil"/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7859,44</w:t>
            </w:r>
          </w:p>
        </w:tc>
      </w:tr>
      <w:tr w:rsidR="00F16C67">
        <w:tblPrEx>
          <w:tblBorders>
            <w:insideH w:val="nil"/>
          </w:tblBorders>
        </w:tblPrEx>
        <w:tc>
          <w:tcPr>
            <w:tcW w:w="484" w:type="dxa"/>
            <w:vMerge/>
            <w:tcBorders>
              <w:bottom w:val="nil"/>
            </w:tcBorders>
          </w:tcPr>
          <w:p w:rsidR="00F16C67" w:rsidRDefault="00F16C67">
            <w:pPr>
              <w:pStyle w:val="ConsPlusNormal"/>
            </w:pPr>
          </w:p>
        </w:tc>
        <w:tc>
          <w:tcPr>
            <w:tcW w:w="1924" w:type="dxa"/>
            <w:tcBorders>
              <w:top w:val="nil"/>
              <w:bottom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t>уплата налогов</w:t>
            </w:r>
          </w:p>
        </w:tc>
        <w:tc>
          <w:tcPr>
            <w:tcW w:w="1894" w:type="dxa"/>
            <w:vMerge/>
            <w:tcBorders>
              <w:bottom w:val="nil"/>
            </w:tcBorders>
          </w:tcPr>
          <w:p w:rsidR="00F16C67" w:rsidRDefault="00F16C67">
            <w:pPr>
              <w:pStyle w:val="ConsPlusNormal"/>
            </w:pPr>
          </w:p>
        </w:tc>
        <w:tc>
          <w:tcPr>
            <w:tcW w:w="1444" w:type="dxa"/>
            <w:vMerge/>
            <w:tcBorders>
              <w:bottom w:val="nil"/>
            </w:tcBorders>
          </w:tcPr>
          <w:p w:rsidR="00F16C67" w:rsidRDefault="00F16C67">
            <w:pPr>
              <w:pStyle w:val="ConsPlusNormal"/>
            </w:pPr>
          </w:p>
        </w:tc>
        <w:tc>
          <w:tcPr>
            <w:tcW w:w="1264" w:type="dxa"/>
            <w:tcBorders>
              <w:top w:val="nil"/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3955,35</w:t>
            </w:r>
          </w:p>
        </w:tc>
        <w:tc>
          <w:tcPr>
            <w:tcW w:w="1144" w:type="dxa"/>
            <w:tcBorders>
              <w:top w:val="nil"/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1318,45</w:t>
            </w:r>
          </w:p>
        </w:tc>
        <w:tc>
          <w:tcPr>
            <w:tcW w:w="1144" w:type="dxa"/>
            <w:tcBorders>
              <w:top w:val="nil"/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1318,45</w:t>
            </w:r>
          </w:p>
        </w:tc>
        <w:tc>
          <w:tcPr>
            <w:tcW w:w="1144" w:type="dxa"/>
            <w:tcBorders>
              <w:top w:val="nil"/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1318,45</w:t>
            </w:r>
          </w:p>
        </w:tc>
      </w:tr>
      <w:tr w:rsidR="00F16C67">
        <w:tblPrEx>
          <w:tblBorders>
            <w:insideH w:val="nil"/>
          </w:tblBorders>
        </w:tblPrEx>
        <w:tc>
          <w:tcPr>
            <w:tcW w:w="10442" w:type="dxa"/>
            <w:gridSpan w:val="8"/>
            <w:tcBorders>
              <w:top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lastRenderedPageBreak/>
              <w:t xml:space="preserve">(в ред. постановлений Правительства Смоленской области от 07.04.2026 </w:t>
            </w:r>
            <w:hyperlink r:id="rId161">
              <w:r>
                <w:rPr>
                  <w:color w:val="0000FF"/>
                </w:rPr>
                <w:t>N 190</w:t>
              </w:r>
            </w:hyperlink>
            <w:r>
              <w:t>,</w:t>
            </w:r>
          </w:p>
          <w:p w:rsidR="00F16C67" w:rsidRDefault="00F16C67">
            <w:pPr>
              <w:pStyle w:val="ConsPlusNormal"/>
              <w:jc w:val="both"/>
            </w:pPr>
            <w:r>
              <w:t xml:space="preserve">от 17.07.2026 </w:t>
            </w:r>
            <w:hyperlink r:id="rId162">
              <w:r>
                <w:rPr>
                  <w:color w:val="0000FF"/>
                </w:rPr>
                <w:t>N 393</w:t>
              </w:r>
            </w:hyperlink>
            <w:r>
              <w:t>)</w:t>
            </w:r>
          </w:p>
        </w:tc>
      </w:tr>
      <w:tr w:rsidR="00F16C67">
        <w:tblPrEx>
          <w:tblBorders>
            <w:insideH w:val="nil"/>
          </w:tblBorders>
        </w:tblPrEx>
        <w:tc>
          <w:tcPr>
            <w:tcW w:w="48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t>1.2.</w:t>
            </w:r>
          </w:p>
        </w:tc>
        <w:tc>
          <w:tcPr>
            <w:tcW w:w="192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t>Текущие и капитальные ремонты зданий и сооружений областных государственных учреждений</w:t>
            </w:r>
          </w:p>
        </w:tc>
        <w:tc>
          <w:tcPr>
            <w:tcW w:w="189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t>Министерство, СОГБУ МФЦ</w:t>
            </w:r>
          </w:p>
        </w:tc>
        <w:tc>
          <w:tcPr>
            <w:tcW w:w="144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t>областной бюджет</w:t>
            </w:r>
          </w:p>
        </w:tc>
        <w:tc>
          <w:tcPr>
            <w:tcW w:w="126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16177,10</w:t>
            </w:r>
          </w:p>
        </w:tc>
        <w:tc>
          <w:tcPr>
            <w:tcW w:w="114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6962,16</w:t>
            </w:r>
          </w:p>
        </w:tc>
        <w:tc>
          <w:tcPr>
            <w:tcW w:w="114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4607,47</w:t>
            </w:r>
          </w:p>
        </w:tc>
        <w:tc>
          <w:tcPr>
            <w:tcW w:w="114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4607,47</w:t>
            </w:r>
          </w:p>
        </w:tc>
      </w:tr>
      <w:tr w:rsidR="00F16C67">
        <w:tblPrEx>
          <w:tblBorders>
            <w:insideH w:val="nil"/>
          </w:tblBorders>
        </w:tblPrEx>
        <w:tc>
          <w:tcPr>
            <w:tcW w:w="10442" w:type="dxa"/>
            <w:gridSpan w:val="8"/>
            <w:tcBorders>
              <w:top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t xml:space="preserve">(в ред. постановлений Правительства Смоленской области от 07.04.2026 </w:t>
            </w:r>
            <w:hyperlink r:id="rId163">
              <w:r>
                <w:rPr>
                  <w:color w:val="0000FF"/>
                </w:rPr>
                <w:t>N 190</w:t>
              </w:r>
            </w:hyperlink>
            <w:r>
              <w:t>,</w:t>
            </w:r>
          </w:p>
          <w:p w:rsidR="00F16C67" w:rsidRDefault="00F16C67">
            <w:pPr>
              <w:pStyle w:val="ConsPlusNormal"/>
              <w:jc w:val="both"/>
            </w:pPr>
            <w:r>
              <w:t xml:space="preserve">от 17.07.2026 </w:t>
            </w:r>
            <w:hyperlink r:id="rId164">
              <w:r>
                <w:rPr>
                  <w:color w:val="0000FF"/>
                </w:rPr>
                <w:t>N 393</w:t>
              </w:r>
            </w:hyperlink>
            <w:r>
              <w:t>)</w:t>
            </w:r>
          </w:p>
        </w:tc>
      </w:tr>
      <w:tr w:rsidR="00F16C67">
        <w:tblPrEx>
          <w:tblBorders>
            <w:insideH w:val="nil"/>
          </w:tblBorders>
        </w:tblPrEx>
        <w:tc>
          <w:tcPr>
            <w:tcW w:w="48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t>1.3.</w:t>
            </w:r>
          </w:p>
        </w:tc>
        <w:tc>
          <w:tcPr>
            <w:tcW w:w="192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t>Развитие сети МФЦ</w:t>
            </w:r>
          </w:p>
        </w:tc>
        <w:tc>
          <w:tcPr>
            <w:tcW w:w="189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t>Министерство, СОГБУ МФЦ</w:t>
            </w:r>
          </w:p>
        </w:tc>
        <w:tc>
          <w:tcPr>
            <w:tcW w:w="144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t>областной бюджет</w:t>
            </w:r>
          </w:p>
        </w:tc>
        <w:tc>
          <w:tcPr>
            <w:tcW w:w="126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27969,37</w:t>
            </w:r>
          </w:p>
        </w:tc>
        <w:tc>
          <w:tcPr>
            <w:tcW w:w="114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10909,37</w:t>
            </w:r>
          </w:p>
        </w:tc>
        <w:tc>
          <w:tcPr>
            <w:tcW w:w="114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8530,00</w:t>
            </w:r>
          </w:p>
        </w:tc>
        <w:tc>
          <w:tcPr>
            <w:tcW w:w="114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8530,00</w:t>
            </w:r>
          </w:p>
        </w:tc>
      </w:tr>
      <w:tr w:rsidR="00F16C67">
        <w:tblPrEx>
          <w:tblBorders>
            <w:insideH w:val="nil"/>
          </w:tblBorders>
        </w:tblPrEx>
        <w:tc>
          <w:tcPr>
            <w:tcW w:w="10442" w:type="dxa"/>
            <w:gridSpan w:val="8"/>
            <w:tcBorders>
              <w:top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t xml:space="preserve">(в ред. </w:t>
            </w:r>
            <w:hyperlink r:id="rId165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Смоленской области от 07.04.2026 N 190)</w:t>
            </w:r>
          </w:p>
        </w:tc>
      </w:tr>
      <w:tr w:rsidR="00F16C67">
        <w:tblPrEx>
          <w:tblBorders>
            <w:insideH w:val="nil"/>
          </w:tblBorders>
        </w:tblPrEx>
        <w:tc>
          <w:tcPr>
            <w:tcW w:w="2408" w:type="dxa"/>
            <w:gridSpan w:val="2"/>
            <w:tcBorders>
              <w:bottom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t>Итого по комплексу процессных мероприятий</w:t>
            </w:r>
          </w:p>
        </w:tc>
        <w:tc>
          <w:tcPr>
            <w:tcW w:w="1894" w:type="dxa"/>
            <w:tcBorders>
              <w:bottom w:val="nil"/>
            </w:tcBorders>
          </w:tcPr>
          <w:p w:rsidR="00F16C67" w:rsidRDefault="00F16C67">
            <w:pPr>
              <w:pStyle w:val="ConsPlusNormal"/>
            </w:pPr>
          </w:p>
        </w:tc>
        <w:tc>
          <w:tcPr>
            <w:tcW w:w="144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t>областной бюджет</w:t>
            </w:r>
          </w:p>
        </w:tc>
        <w:tc>
          <w:tcPr>
            <w:tcW w:w="126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1219301,46</w:t>
            </w:r>
          </w:p>
        </w:tc>
        <w:tc>
          <w:tcPr>
            <w:tcW w:w="114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388855,95</w:t>
            </w:r>
          </w:p>
        </w:tc>
        <w:tc>
          <w:tcPr>
            <w:tcW w:w="114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403168,38</w:t>
            </w:r>
          </w:p>
        </w:tc>
        <w:tc>
          <w:tcPr>
            <w:tcW w:w="114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427277,13</w:t>
            </w:r>
          </w:p>
        </w:tc>
      </w:tr>
      <w:tr w:rsidR="00F16C67">
        <w:tblPrEx>
          <w:tblBorders>
            <w:insideH w:val="nil"/>
          </w:tblBorders>
        </w:tblPrEx>
        <w:tc>
          <w:tcPr>
            <w:tcW w:w="10442" w:type="dxa"/>
            <w:gridSpan w:val="8"/>
            <w:tcBorders>
              <w:top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t xml:space="preserve">(в ред. постановлений Правительства Смоленской области от 07.04.2026 </w:t>
            </w:r>
            <w:hyperlink r:id="rId166">
              <w:r>
                <w:rPr>
                  <w:color w:val="0000FF"/>
                </w:rPr>
                <w:t>N 190</w:t>
              </w:r>
            </w:hyperlink>
            <w:r>
              <w:t>,</w:t>
            </w:r>
          </w:p>
          <w:p w:rsidR="00F16C67" w:rsidRDefault="00F16C67">
            <w:pPr>
              <w:pStyle w:val="ConsPlusNormal"/>
              <w:jc w:val="both"/>
            </w:pPr>
            <w:r>
              <w:t xml:space="preserve">от 17.07.2026 </w:t>
            </w:r>
            <w:hyperlink r:id="rId167">
              <w:r>
                <w:rPr>
                  <w:color w:val="0000FF"/>
                </w:rPr>
                <w:t>N 393</w:t>
              </w:r>
            </w:hyperlink>
            <w:r>
              <w:t>)</w:t>
            </w:r>
          </w:p>
        </w:tc>
      </w:tr>
      <w:tr w:rsidR="00F16C67">
        <w:tc>
          <w:tcPr>
            <w:tcW w:w="10442" w:type="dxa"/>
            <w:gridSpan w:val="8"/>
          </w:tcPr>
          <w:p w:rsidR="00F16C67" w:rsidRDefault="00F16C67">
            <w:pPr>
              <w:pStyle w:val="ConsPlusNormal"/>
              <w:jc w:val="center"/>
              <w:outlineLvl w:val="2"/>
            </w:pPr>
            <w:r>
              <w:t>2. Комплекс процессных мероприятий "Развитие информационных технологий в МФЦ"</w:t>
            </w:r>
          </w:p>
        </w:tc>
      </w:tr>
      <w:tr w:rsidR="00F16C67">
        <w:tc>
          <w:tcPr>
            <w:tcW w:w="484" w:type="dxa"/>
          </w:tcPr>
          <w:p w:rsidR="00F16C67" w:rsidRDefault="00F16C67">
            <w:pPr>
              <w:pStyle w:val="ConsPlusNormal"/>
            </w:pPr>
          </w:p>
        </w:tc>
        <w:tc>
          <w:tcPr>
            <w:tcW w:w="1924" w:type="dxa"/>
          </w:tcPr>
          <w:p w:rsidR="00F16C67" w:rsidRDefault="00F16C67">
            <w:pPr>
              <w:pStyle w:val="ConsPlusNormal"/>
              <w:jc w:val="both"/>
            </w:pPr>
            <w:r>
              <w:t>Информатизация и автоматизация деятельности СОГБУ МФЦ</w:t>
            </w:r>
          </w:p>
        </w:tc>
        <w:tc>
          <w:tcPr>
            <w:tcW w:w="1894" w:type="dxa"/>
          </w:tcPr>
          <w:p w:rsidR="00F16C67" w:rsidRDefault="00F16C67">
            <w:pPr>
              <w:pStyle w:val="ConsPlusNormal"/>
              <w:jc w:val="both"/>
            </w:pPr>
            <w:r>
              <w:t>Министерство, СОГБУ МФЦ</w:t>
            </w:r>
          </w:p>
        </w:tc>
        <w:tc>
          <w:tcPr>
            <w:tcW w:w="1444" w:type="dxa"/>
          </w:tcPr>
          <w:p w:rsidR="00F16C67" w:rsidRDefault="00F16C67">
            <w:pPr>
              <w:pStyle w:val="ConsPlusNormal"/>
              <w:jc w:val="both"/>
            </w:pPr>
            <w:r>
              <w:t>областной бюджет</w:t>
            </w:r>
          </w:p>
        </w:tc>
        <w:tc>
          <w:tcPr>
            <w:tcW w:w="1264" w:type="dxa"/>
          </w:tcPr>
          <w:p w:rsidR="00F16C67" w:rsidRDefault="00F16C67">
            <w:pPr>
              <w:pStyle w:val="ConsPlusNormal"/>
              <w:jc w:val="center"/>
            </w:pPr>
            <w:r>
              <w:t>61262,01</w:t>
            </w:r>
          </w:p>
        </w:tc>
        <w:tc>
          <w:tcPr>
            <w:tcW w:w="1144" w:type="dxa"/>
          </w:tcPr>
          <w:p w:rsidR="00F16C67" w:rsidRDefault="00F16C67">
            <w:pPr>
              <w:pStyle w:val="ConsPlusNormal"/>
              <w:jc w:val="center"/>
            </w:pPr>
            <w:r>
              <w:t>20420,67</w:t>
            </w:r>
          </w:p>
        </w:tc>
        <w:tc>
          <w:tcPr>
            <w:tcW w:w="1144" w:type="dxa"/>
          </w:tcPr>
          <w:p w:rsidR="00F16C67" w:rsidRDefault="00F16C67">
            <w:pPr>
              <w:pStyle w:val="ConsPlusNormal"/>
              <w:jc w:val="center"/>
            </w:pPr>
            <w:r>
              <w:t>20420,67</w:t>
            </w:r>
          </w:p>
        </w:tc>
        <w:tc>
          <w:tcPr>
            <w:tcW w:w="1144" w:type="dxa"/>
          </w:tcPr>
          <w:p w:rsidR="00F16C67" w:rsidRDefault="00F16C67">
            <w:pPr>
              <w:pStyle w:val="ConsPlusNormal"/>
              <w:jc w:val="center"/>
            </w:pPr>
            <w:r>
              <w:t>20420,67</w:t>
            </w:r>
          </w:p>
        </w:tc>
      </w:tr>
      <w:tr w:rsidR="00F16C67">
        <w:tc>
          <w:tcPr>
            <w:tcW w:w="2408" w:type="dxa"/>
            <w:gridSpan w:val="2"/>
          </w:tcPr>
          <w:p w:rsidR="00F16C67" w:rsidRDefault="00F16C67">
            <w:pPr>
              <w:pStyle w:val="ConsPlusNormal"/>
              <w:jc w:val="both"/>
            </w:pPr>
            <w:r>
              <w:t>Итого по комплексу процессных мероприятий</w:t>
            </w:r>
          </w:p>
        </w:tc>
        <w:tc>
          <w:tcPr>
            <w:tcW w:w="1894" w:type="dxa"/>
          </w:tcPr>
          <w:p w:rsidR="00F16C67" w:rsidRDefault="00F16C67">
            <w:pPr>
              <w:pStyle w:val="ConsPlusNormal"/>
            </w:pPr>
          </w:p>
        </w:tc>
        <w:tc>
          <w:tcPr>
            <w:tcW w:w="1444" w:type="dxa"/>
          </w:tcPr>
          <w:p w:rsidR="00F16C67" w:rsidRDefault="00F16C67">
            <w:pPr>
              <w:pStyle w:val="ConsPlusNormal"/>
              <w:jc w:val="both"/>
            </w:pPr>
            <w:r>
              <w:t>областной бюджет</w:t>
            </w:r>
          </w:p>
        </w:tc>
        <w:tc>
          <w:tcPr>
            <w:tcW w:w="1264" w:type="dxa"/>
          </w:tcPr>
          <w:p w:rsidR="00F16C67" w:rsidRDefault="00F16C67">
            <w:pPr>
              <w:pStyle w:val="ConsPlusNormal"/>
              <w:jc w:val="center"/>
            </w:pPr>
            <w:r>
              <w:t>61262,01</w:t>
            </w:r>
          </w:p>
        </w:tc>
        <w:tc>
          <w:tcPr>
            <w:tcW w:w="1144" w:type="dxa"/>
          </w:tcPr>
          <w:p w:rsidR="00F16C67" w:rsidRDefault="00F16C67">
            <w:pPr>
              <w:pStyle w:val="ConsPlusNormal"/>
              <w:jc w:val="center"/>
            </w:pPr>
            <w:r>
              <w:t>20420,67</w:t>
            </w:r>
          </w:p>
        </w:tc>
        <w:tc>
          <w:tcPr>
            <w:tcW w:w="1144" w:type="dxa"/>
          </w:tcPr>
          <w:p w:rsidR="00F16C67" w:rsidRDefault="00F16C67">
            <w:pPr>
              <w:pStyle w:val="ConsPlusNormal"/>
              <w:jc w:val="center"/>
            </w:pPr>
            <w:r>
              <w:t>20420,67</w:t>
            </w:r>
          </w:p>
        </w:tc>
        <w:tc>
          <w:tcPr>
            <w:tcW w:w="1144" w:type="dxa"/>
          </w:tcPr>
          <w:p w:rsidR="00F16C67" w:rsidRDefault="00F16C67">
            <w:pPr>
              <w:pStyle w:val="ConsPlusNormal"/>
              <w:jc w:val="center"/>
            </w:pPr>
            <w:r>
              <w:t>20420,67</w:t>
            </w:r>
          </w:p>
        </w:tc>
      </w:tr>
      <w:tr w:rsidR="00F16C67">
        <w:tblPrEx>
          <w:tblBorders>
            <w:insideH w:val="nil"/>
          </w:tblBorders>
        </w:tblPrEx>
        <w:tc>
          <w:tcPr>
            <w:tcW w:w="4302" w:type="dxa"/>
            <w:gridSpan w:val="3"/>
            <w:tcBorders>
              <w:bottom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lastRenderedPageBreak/>
              <w:t>Всего по Государственной программе</w:t>
            </w:r>
          </w:p>
        </w:tc>
        <w:tc>
          <w:tcPr>
            <w:tcW w:w="144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t>областной бюджет</w:t>
            </w:r>
          </w:p>
        </w:tc>
        <w:tc>
          <w:tcPr>
            <w:tcW w:w="126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1280563,47</w:t>
            </w:r>
          </w:p>
        </w:tc>
        <w:tc>
          <w:tcPr>
            <w:tcW w:w="114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409276,62</w:t>
            </w:r>
          </w:p>
        </w:tc>
        <w:tc>
          <w:tcPr>
            <w:tcW w:w="114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423589,05</w:t>
            </w:r>
          </w:p>
        </w:tc>
        <w:tc>
          <w:tcPr>
            <w:tcW w:w="1144" w:type="dxa"/>
            <w:tcBorders>
              <w:bottom w:val="nil"/>
            </w:tcBorders>
          </w:tcPr>
          <w:p w:rsidR="00F16C67" w:rsidRDefault="00F16C67">
            <w:pPr>
              <w:pStyle w:val="ConsPlusNormal"/>
              <w:jc w:val="center"/>
            </w:pPr>
            <w:r>
              <w:t>447697,80</w:t>
            </w:r>
          </w:p>
        </w:tc>
      </w:tr>
      <w:tr w:rsidR="00F16C67">
        <w:tblPrEx>
          <w:tblBorders>
            <w:insideH w:val="nil"/>
          </w:tblBorders>
        </w:tblPrEx>
        <w:tc>
          <w:tcPr>
            <w:tcW w:w="10442" w:type="dxa"/>
            <w:gridSpan w:val="8"/>
            <w:tcBorders>
              <w:top w:val="nil"/>
            </w:tcBorders>
          </w:tcPr>
          <w:p w:rsidR="00F16C67" w:rsidRDefault="00F16C67">
            <w:pPr>
              <w:pStyle w:val="ConsPlusNormal"/>
              <w:jc w:val="both"/>
            </w:pPr>
            <w:r>
              <w:t xml:space="preserve">(в ред. постановлений Правительства Смоленской области от 07.04.2026 </w:t>
            </w:r>
            <w:hyperlink r:id="rId168">
              <w:r>
                <w:rPr>
                  <w:color w:val="0000FF"/>
                </w:rPr>
                <w:t>N 190</w:t>
              </w:r>
            </w:hyperlink>
            <w:r>
              <w:t>,</w:t>
            </w:r>
          </w:p>
          <w:p w:rsidR="00F16C67" w:rsidRDefault="00F16C67">
            <w:pPr>
              <w:pStyle w:val="ConsPlusNormal"/>
              <w:jc w:val="both"/>
            </w:pPr>
            <w:r>
              <w:t xml:space="preserve">от 17.07.2026 </w:t>
            </w:r>
            <w:hyperlink r:id="rId169">
              <w:r>
                <w:rPr>
                  <w:color w:val="0000FF"/>
                </w:rPr>
                <w:t>N 393</w:t>
              </w:r>
            </w:hyperlink>
            <w:r>
              <w:t>)</w:t>
            </w:r>
          </w:p>
        </w:tc>
      </w:tr>
    </w:tbl>
    <w:p w:rsidR="00F16C67" w:rsidRDefault="00F16C67">
      <w:pPr>
        <w:pStyle w:val="ConsPlusNormal"/>
        <w:jc w:val="both"/>
      </w:pPr>
    </w:p>
    <w:p w:rsidR="00F16C67" w:rsidRDefault="00F16C67">
      <w:pPr>
        <w:pStyle w:val="ConsPlusNormal"/>
        <w:jc w:val="both"/>
      </w:pPr>
    </w:p>
    <w:p w:rsidR="00F16C67" w:rsidRDefault="00F16C67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A5AF1" w:rsidRDefault="00FA5AF1"/>
    <w:sectPr w:rsidR="00FA5AF1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C67"/>
    <w:rsid w:val="00F16C67"/>
    <w:rsid w:val="00FA5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EE312F-2B63-4DAB-8D23-9C6F73A31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16C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16C6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16C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16C6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16C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16C6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16C6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16C6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RLAW376&amp;n=134099&amp;dst=100164" TargetMode="External"/><Relationship Id="rId21" Type="http://schemas.openxmlformats.org/officeDocument/2006/relationships/hyperlink" Target="https://login.consultant.ru/link/?req=doc&amp;base=RLAW376&amp;n=92797&amp;dst=100005" TargetMode="External"/><Relationship Id="rId42" Type="http://schemas.openxmlformats.org/officeDocument/2006/relationships/hyperlink" Target="https://login.consultant.ru/link/?req=doc&amp;base=RLAW376&amp;n=126842&amp;dst=100005" TargetMode="External"/><Relationship Id="rId63" Type="http://schemas.openxmlformats.org/officeDocument/2006/relationships/hyperlink" Target="https://login.consultant.ru/link/?req=doc&amp;base=RLAW376&amp;n=161782&amp;dst=100005" TargetMode="External"/><Relationship Id="rId84" Type="http://schemas.openxmlformats.org/officeDocument/2006/relationships/hyperlink" Target="https://login.consultant.ru/link/?req=doc&amp;base=RLAW376&amp;n=139988&amp;dst=100005" TargetMode="External"/><Relationship Id="rId138" Type="http://schemas.openxmlformats.org/officeDocument/2006/relationships/hyperlink" Target="https://login.consultant.ru/link/?req=doc&amp;base=RLAW376&amp;n=152850&amp;dst=100015" TargetMode="External"/><Relationship Id="rId159" Type="http://schemas.openxmlformats.org/officeDocument/2006/relationships/hyperlink" Target="https://login.consultant.ru/link/?req=doc&amp;base=RLAW376&amp;n=142921&amp;dst=100021" TargetMode="External"/><Relationship Id="rId170" Type="http://schemas.openxmlformats.org/officeDocument/2006/relationships/fontTable" Target="fontTable.xml"/><Relationship Id="rId107" Type="http://schemas.openxmlformats.org/officeDocument/2006/relationships/hyperlink" Target="https://login.consultant.ru/link/?req=doc&amp;base=RLAW376&amp;n=142921&amp;dst=100010" TargetMode="External"/><Relationship Id="rId11" Type="http://schemas.openxmlformats.org/officeDocument/2006/relationships/hyperlink" Target="https://login.consultant.ru/link/?req=doc&amp;base=RLAW376&amp;n=74756&amp;dst=100005" TargetMode="External"/><Relationship Id="rId32" Type="http://schemas.openxmlformats.org/officeDocument/2006/relationships/hyperlink" Target="https://login.consultant.ru/link/?req=doc&amp;base=RLAW376&amp;n=113436&amp;dst=100005" TargetMode="External"/><Relationship Id="rId53" Type="http://schemas.openxmlformats.org/officeDocument/2006/relationships/hyperlink" Target="https://login.consultant.ru/link/?req=doc&amp;base=RLAW376&amp;n=144967&amp;dst=100005" TargetMode="External"/><Relationship Id="rId74" Type="http://schemas.openxmlformats.org/officeDocument/2006/relationships/hyperlink" Target="https://login.consultant.ru/link/?req=doc&amp;base=RLAW376&amp;n=100641&amp;dst=100006" TargetMode="External"/><Relationship Id="rId128" Type="http://schemas.openxmlformats.org/officeDocument/2006/relationships/hyperlink" Target="https://login.consultant.ru/link/?req=doc&amp;base=RLAW376&amp;n=142921&amp;dst=100016" TargetMode="External"/><Relationship Id="rId149" Type="http://schemas.openxmlformats.org/officeDocument/2006/relationships/hyperlink" Target="https://login.consultant.ru/link/?req=doc&amp;base=RLAW376&amp;n=134099&amp;dst=100171" TargetMode="External"/><Relationship Id="rId5" Type="http://schemas.openxmlformats.org/officeDocument/2006/relationships/hyperlink" Target="https://login.consultant.ru/link/?req=doc&amp;base=RLAW376&amp;n=69289&amp;dst=100005" TargetMode="External"/><Relationship Id="rId95" Type="http://schemas.openxmlformats.org/officeDocument/2006/relationships/hyperlink" Target="https://login.consultant.ru/link/?req=doc&amp;base=RLAW376&amp;n=159443&amp;dst=100005" TargetMode="External"/><Relationship Id="rId160" Type="http://schemas.openxmlformats.org/officeDocument/2006/relationships/hyperlink" Target="https://login.consultant.ru/link/?req=doc&amp;base=RLAW376&amp;n=160400&amp;dst=100017" TargetMode="External"/><Relationship Id="rId22" Type="http://schemas.openxmlformats.org/officeDocument/2006/relationships/hyperlink" Target="https://login.consultant.ru/link/?req=doc&amp;base=RLAW376&amp;n=96149&amp;dst=100005" TargetMode="External"/><Relationship Id="rId43" Type="http://schemas.openxmlformats.org/officeDocument/2006/relationships/hyperlink" Target="https://login.consultant.ru/link/?req=doc&amp;base=RLAW376&amp;n=129156&amp;dst=100005" TargetMode="External"/><Relationship Id="rId64" Type="http://schemas.openxmlformats.org/officeDocument/2006/relationships/hyperlink" Target="https://login.consultant.ru/link/?req=doc&amp;base=RLAW376&amp;n=163596&amp;dst=100005" TargetMode="External"/><Relationship Id="rId118" Type="http://schemas.openxmlformats.org/officeDocument/2006/relationships/hyperlink" Target="https://login.consultant.ru/link/?req=doc&amp;base=LAW&amp;n=475220&amp;dst=186" TargetMode="External"/><Relationship Id="rId139" Type="http://schemas.openxmlformats.org/officeDocument/2006/relationships/hyperlink" Target="https://login.consultant.ru/link/?req=doc&amp;base=RLAW376&amp;n=160400&amp;dst=100013" TargetMode="External"/><Relationship Id="rId85" Type="http://schemas.openxmlformats.org/officeDocument/2006/relationships/hyperlink" Target="https://login.consultant.ru/link/?req=doc&amp;base=RLAW376&amp;n=140845&amp;dst=100005" TargetMode="External"/><Relationship Id="rId150" Type="http://schemas.openxmlformats.org/officeDocument/2006/relationships/hyperlink" Target="https://login.consultant.ru/link/?req=doc&amp;base=LAW&amp;n=129336" TargetMode="External"/><Relationship Id="rId171" Type="http://schemas.openxmlformats.org/officeDocument/2006/relationships/theme" Target="theme/theme1.xml"/><Relationship Id="rId12" Type="http://schemas.openxmlformats.org/officeDocument/2006/relationships/hyperlink" Target="https://login.consultant.ru/link/?req=doc&amp;base=RLAW376&amp;n=75734&amp;dst=100005" TargetMode="External"/><Relationship Id="rId33" Type="http://schemas.openxmlformats.org/officeDocument/2006/relationships/hyperlink" Target="https://login.consultant.ru/link/?req=doc&amp;base=RLAW376&amp;n=114914&amp;dst=100005" TargetMode="External"/><Relationship Id="rId108" Type="http://schemas.openxmlformats.org/officeDocument/2006/relationships/hyperlink" Target="https://login.consultant.ru/link/?req=doc&amp;base=RLAW376&amp;n=149753&amp;dst=100008" TargetMode="External"/><Relationship Id="rId129" Type="http://schemas.openxmlformats.org/officeDocument/2006/relationships/hyperlink" Target="https://login.consultant.ru/link/?req=doc&amp;base=RLAW376&amp;n=152850&amp;dst=100013" TargetMode="External"/><Relationship Id="rId54" Type="http://schemas.openxmlformats.org/officeDocument/2006/relationships/hyperlink" Target="https://login.consultant.ru/link/?req=doc&amp;base=RLAW376&amp;n=146172&amp;dst=100005" TargetMode="External"/><Relationship Id="rId70" Type="http://schemas.openxmlformats.org/officeDocument/2006/relationships/hyperlink" Target="https://login.consultant.ru/link/?req=doc&amp;base=RLAW376&amp;n=95076&amp;dst=100006" TargetMode="External"/><Relationship Id="rId75" Type="http://schemas.openxmlformats.org/officeDocument/2006/relationships/hyperlink" Target="https://login.consultant.ru/link/?req=doc&amp;base=RLAW376&amp;n=125953&amp;dst=100007" TargetMode="External"/><Relationship Id="rId91" Type="http://schemas.openxmlformats.org/officeDocument/2006/relationships/hyperlink" Target="https://login.consultant.ru/link/?req=doc&amp;base=RLAW376&amp;n=152850&amp;dst=100005" TargetMode="External"/><Relationship Id="rId96" Type="http://schemas.openxmlformats.org/officeDocument/2006/relationships/hyperlink" Target="https://login.consultant.ru/link/?req=doc&amp;base=RLAW376&amp;n=160400&amp;dst=100005" TargetMode="External"/><Relationship Id="rId140" Type="http://schemas.openxmlformats.org/officeDocument/2006/relationships/hyperlink" Target="https://login.consultant.ru/link/?req=doc&amp;base=RLAW376&amp;n=152850&amp;dst=100017" TargetMode="External"/><Relationship Id="rId145" Type="http://schemas.openxmlformats.org/officeDocument/2006/relationships/hyperlink" Target="https://login.consultant.ru/link/?req=doc&amp;base=RLAW376&amp;n=163480&amp;dst=5" TargetMode="External"/><Relationship Id="rId161" Type="http://schemas.openxmlformats.org/officeDocument/2006/relationships/hyperlink" Target="https://login.consultant.ru/link/?req=doc&amp;base=RLAW376&amp;n=161782&amp;dst=100011" TargetMode="External"/><Relationship Id="rId166" Type="http://schemas.openxmlformats.org/officeDocument/2006/relationships/hyperlink" Target="https://login.consultant.ru/link/?req=doc&amp;base=RLAW376&amp;n=161782&amp;dst=100020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376&amp;n=69618&amp;dst=100005" TargetMode="External"/><Relationship Id="rId23" Type="http://schemas.openxmlformats.org/officeDocument/2006/relationships/hyperlink" Target="https://login.consultant.ru/link/?req=doc&amp;base=RLAW376&amp;n=95076&amp;dst=100005" TargetMode="External"/><Relationship Id="rId28" Type="http://schemas.openxmlformats.org/officeDocument/2006/relationships/hyperlink" Target="https://login.consultant.ru/link/?req=doc&amp;base=RLAW376&amp;n=107589&amp;dst=100005" TargetMode="External"/><Relationship Id="rId49" Type="http://schemas.openxmlformats.org/officeDocument/2006/relationships/hyperlink" Target="https://login.consultant.ru/link/?req=doc&amp;base=RLAW376&amp;n=137523&amp;dst=100005" TargetMode="External"/><Relationship Id="rId114" Type="http://schemas.openxmlformats.org/officeDocument/2006/relationships/hyperlink" Target="https://login.consultant.ru/link/?req=doc&amp;base=RLAW376&amp;n=142921&amp;dst=100013" TargetMode="External"/><Relationship Id="rId119" Type="http://schemas.openxmlformats.org/officeDocument/2006/relationships/hyperlink" Target="https://login.consultant.ru/link/?req=doc&amp;base=RLAW376&amp;n=134099&amp;dst=100165" TargetMode="External"/><Relationship Id="rId44" Type="http://schemas.openxmlformats.org/officeDocument/2006/relationships/hyperlink" Target="https://login.consultant.ru/link/?req=doc&amp;base=RLAW376&amp;n=130752&amp;dst=100005" TargetMode="External"/><Relationship Id="rId60" Type="http://schemas.openxmlformats.org/officeDocument/2006/relationships/hyperlink" Target="https://login.consultant.ru/link/?req=doc&amp;base=RLAW376&amp;n=158245&amp;dst=100005" TargetMode="External"/><Relationship Id="rId65" Type="http://schemas.openxmlformats.org/officeDocument/2006/relationships/hyperlink" Target="https://login.consultant.ru/link/?req=doc&amp;base=RLAW376&amp;n=141968" TargetMode="External"/><Relationship Id="rId81" Type="http://schemas.openxmlformats.org/officeDocument/2006/relationships/hyperlink" Target="https://login.consultant.ru/link/?req=doc&amp;base=RLAW376&amp;n=135435&amp;dst=100005" TargetMode="External"/><Relationship Id="rId86" Type="http://schemas.openxmlformats.org/officeDocument/2006/relationships/hyperlink" Target="https://login.consultant.ru/link/?req=doc&amp;base=RLAW376&amp;n=142921&amp;dst=100005" TargetMode="External"/><Relationship Id="rId130" Type="http://schemas.openxmlformats.org/officeDocument/2006/relationships/hyperlink" Target="https://login.consultant.ru/link/?req=doc&amp;base=RLAW376&amp;n=160400&amp;dst=100011" TargetMode="External"/><Relationship Id="rId135" Type="http://schemas.openxmlformats.org/officeDocument/2006/relationships/hyperlink" Target="https://login.consultant.ru/link/?req=doc&amp;base=RLAW376&amp;n=160400&amp;dst=100012" TargetMode="External"/><Relationship Id="rId151" Type="http://schemas.openxmlformats.org/officeDocument/2006/relationships/hyperlink" Target="https://login.consultant.ru/link/?req=doc&amp;base=LAW&amp;n=535491" TargetMode="External"/><Relationship Id="rId156" Type="http://schemas.openxmlformats.org/officeDocument/2006/relationships/hyperlink" Target="https://login.consultant.ru/link/?req=doc&amp;base=RLAW376&amp;n=160400&amp;dst=100016" TargetMode="External"/><Relationship Id="rId13" Type="http://schemas.openxmlformats.org/officeDocument/2006/relationships/hyperlink" Target="https://login.consultant.ru/link/?req=doc&amp;base=RLAW376&amp;n=78090&amp;dst=100005" TargetMode="External"/><Relationship Id="rId18" Type="http://schemas.openxmlformats.org/officeDocument/2006/relationships/hyperlink" Target="https://login.consultant.ru/link/?req=doc&amp;base=RLAW376&amp;n=86899&amp;dst=100005" TargetMode="External"/><Relationship Id="rId39" Type="http://schemas.openxmlformats.org/officeDocument/2006/relationships/hyperlink" Target="https://login.consultant.ru/link/?req=doc&amp;base=RLAW376&amp;n=123838&amp;dst=100005" TargetMode="External"/><Relationship Id="rId109" Type="http://schemas.openxmlformats.org/officeDocument/2006/relationships/hyperlink" Target="https://login.consultant.ru/link/?req=doc&amp;base=RLAW376&amp;n=161782&amp;dst=100007" TargetMode="External"/><Relationship Id="rId34" Type="http://schemas.openxmlformats.org/officeDocument/2006/relationships/hyperlink" Target="https://login.consultant.ru/link/?req=doc&amp;base=RLAW376&amp;n=115913&amp;dst=100005" TargetMode="External"/><Relationship Id="rId50" Type="http://schemas.openxmlformats.org/officeDocument/2006/relationships/hyperlink" Target="https://login.consultant.ru/link/?req=doc&amp;base=RLAW376&amp;n=139988&amp;dst=100005" TargetMode="External"/><Relationship Id="rId55" Type="http://schemas.openxmlformats.org/officeDocument/2006/relationships/hyperlink" Target="https://login.consultant.ru/link/?req=doc&amp;base=RLAW376&amp;n=149753&amp;dst=100005" TargetMode="External"/><Relationship Id="rId76" Type="http://schemas.openxmlformats.org/officeDocument/2006/relationships/hyperlink" Target="https://login.consultant.ru/link/?req=doc&amp;base=RLAW376&amp;n=126842&amp;dst=100005" TargetMode="External"/><Relationship Id="rId97" Type="http://schemas.openxmlformats.org/officeDocument/2006/relationships/hyperlink" Target="https://login.consultant.ru/link/?req=doc&amp;base=RLAW376&amp;n=161782&amp;dst=100005" TargetMode="External"/><Relationship Id="rId104" Type="http://schemas.openxmlformats.org/officeDocument/2006/relationships/hyperlink" Target="https://login.consultant.ru/link/?req=doc&amp;base=RLAW376&amp;n=149753&amp;dst=100007" TargetMode="External"/><Relationship Id="rId120" Type="http://schemas.openxmlformats.org/officeDocument/2006/relationships/hyperlink" Target="https://login.consultant.ru/link/?req=doc&amp;base=RLAW376&amp;n=137089&amp;dst=100046" TargetMode="External"/><Relationship Id="rId125" Type="http://schemas.openxmlformats.org/officeDocument/2006/relationships/hyperlink" Target="https://login.consultant.ru/link/?req=doc&amp;base=RLAW376&amp;n=161782&amp;dst=100008" TargetMode="External"/><Relationship Id="rId141" Type="http://schemas.openxmlformats.org/officeDocument/2006/relationships/hyperlink" Target="https://login.consultant.ru/link/?req=doc&amp;base=RLAW376&amp;n=152850&amp;dst=100018" TargetMode="External"/><Relationship Id="rId146" Type="http://schemas.openxmlformats.org/officeDocument/2006/relationships/hyperlink" Target="https://login.consultant.ru/link/?req=doc&amp;base=RLAW376&amp;n=134099&amp;dst=100169" TargetMode="External"/><Relationship Id="rId167" Type="http://schemas.openxmlformats.org/officeDocument/2006/relationships/hyperlink" Target="https://login.consultant.ru/link/?req=doc&amp;base=RLAW376&amp;n=163596&amp;dst=100013" TargetMode="External"/><Relationship Id="rId7" Type="http://schemas.openxmlformats.org/officeDocument/2006/relationships/hyperlink" Target="https://login.consultant.ru/link/?req=doc&amp;base=RLAW376&amp;n=71398&amp;dst=100005" TargetMode="External"/><Relationship Id="rId71" Type="http://schemas.openxmlformats.org/officeDocument/2006/relationships/hyperlink" Target="https://login.consultant.ru/link/?req=doc&amp;base=RLAW376&amp;n=97489&amp;dst=100006" TargetMode="External"/><Relationship Id="rId92" Type="http://schemas.openxmlformats.org/officeDocument/2006/relationships/hyperlink" Target="https://login.consultant.ru/link/?req=doc&amp;base=RLAW376&amp;n=155718&amp;dst=100005" TargetMode="External"/><Relationship Id="rId162" Type="http://schemas.openxmlformats.org/officeDocument/2006/relationships/hyperlink" Target="https://login.consultant.ru/link/?req=doc&amp;base=RLAW376&amp;n=163596&amp;dst=100007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376&amp;n=108957&amp;dst=100005" TargetMode="External"/><Relationship Id="rId24" Type="http://schemas.openxmlformats.org/officeDocument/2006/relationships/hyperlink" Target="https://login.consultant.ru/link/?req=doc&amp;base=RLAW376&amp;n=97489&amp;dst=100005" TargetMode="External"/><Relationship Id="rId40" Type="http://schemas.openxmlformats.org/officeDocument/2006/relationships/hyperlink" Target="https://login.consultant.ru/link/?req=doc&amp;base=RLAW376&amp;n=124095&amp;dst=100005" TargetMode="External"/><Relationship Id="rId45" Type="http://schemas.openxmlformats.org/officeDocument/2006/relationships/hyperlink" Target="https://login.consultant.ru/link/?req=doc&amp;base=RLAW376&amp;n=132257&amp;dst=100005" TargetMode="External"/><Relationship Id="rId66" Type="http://schemas.openxmlformats.org/officeDocument/2006/relationships/hyperlink" Target="https://login.consultant.ru/link/?req=doc&amp;base=RLAW376&amp;n=73103&amp;dst=100006" TargetMode="External"/><Relationship Id="rId87" Type="http://schemas.openxmlformats.org/officeDocument/2006/relationships/hyperlink" Target="https://login.consultant.ru/link/?req=doc&amp;base=RLAW376&amp;n=144967&amp;dst=100005" TargetMode="External"/><Relationship Id="rId110" Type="http://schemas.openxmlformats.org/officeDocument/2006/relationships/hyperlink" Target="https://login.consultant.ru/link/?req=doc&amp;base=RLAW376&amp;n=160400&amp;dst=100008" TargetMode="External"/><Relationship Id="rId115" Type="http://schemas.openxmlformats.org/officeDocument/2006/relationships/hyperlink" Target="https://login.consultant.ru/link/?req=doc&amp;base=RLAW376&amp;n=152850&amp;dst=100011" TargetMode="External"/><Relationship Id="rId131" Type="http://schemas.openxmlformats.org/officeDocument/2006/relationships/hyperlink" Target="https://login.consultant.ru/link/?req=doc&amp;base=RLAW376&amp;n=134099&amp;dst=100167" TargetMode="External"/><Relationship Id="rId136" Type="http://schemas.openxmlformats.org/officeDocument/2006/relationships/hyperlink" Target="https://login.consultant.ru/link/?req=doc&amp;base=LAW&amp;n=541090&amp;dst=43" TargetMode="External"/><Relationship Id="rId157" Type="http://schemas.openxmlformats.org/officeDocument/2006/relationships/hyperlink" Target="https://login.consultant.ru/link/?req=doc&amp;base=RLAW376&amp;n=134099&amp;dst=100174" TargetMode="External"/><Relationship Id="rId61" Type="http://schemas.openxmlformats.org/officeDocument/2006/relationships/hyperlink" Target="https://login.consultant.ru/link/?req=doc&amp;base=RLAW376&amp;n=159443&amp;dst=100005" TargetMode="External"/><Relationship Id="rId82" Type="http://schemas.openxmlformats.org/officeDocument/2006/relationships/hyperlink" Target="https://login.consultant.ru/link/?req=doc&amp;base=RLAW376&amp;n=137089&amp;dst=100005" TargetMode="External"/><Relationship Id="rId152" Type="http://schemas.openxmlformats.org/officeDocument/2006/relationships/hyperlink" Target="https://login.consultant.ru/link/?req=doc&amp;base=RLAW376&amp;n=134099&amp;dst=100172" TargetMode="External"/><Relationship Id="rId19" Type="http://schemas.openxmlformats.org/officeDocument/2006/relationships/hyperlink" Target="https://login.consultant.ru/link/?req=doc&amp;base=RLAW376&amp;n=88999&amp;dst=100005" TargetMode="External"/><Relationship Id="rId14" Type="http://schemas.openxmlformats.org/officeDocument/2006/relationships/hyperlink" Target="https://login.consultant.ru/link/?req=doc&amp;base=RLAW376&amp;n=78479&amp;dst=100005" TargetMode="External"/><Relationship Id="rId30" Type="http://schemas.openxmlformats.org/officeDocument/2006/relationships/hyperlink" Target="https://login.consultant.ru/link/?req=doc&amp;base=RLAW376&amp;n=110566&amp;dst=100005" TargetMode="External"/><Relationship Id="rId35" Type="http://schemas.openxmlformats.org/officeDocument/2006/relationships/hyperlink" Target="https://login.consultant.ru/link/?req=doc&amp;base=RLAW376&amp;n=116949&amp;dst=100005" TargetMode="External"/><Relationship Id="rId56" Type="http://schemas.openxmlformats.org/officeDocument/2006/relationships/hyperlink" Target="https://login.consultant.ru/link/?req=doc&amp;base=RLAW376&amp;n=150962&amp;dst=100005" TargetMode="External"/><Relationship Id="rId77" Type="http://schemas.openxmlformats.org/officeDocument/2006/relationships/hyperlink" Target="https://login.consultant.ru/link/?req=doc&amp;base=RLAW376&amp;n=129156&amp;dst=100005" TargetMode="External"/><Relationship Id="rId100" Type="http://schemas.openxmlformats.org/officeDocument/2006/relationships/hyperlink" Target="https://login.consultant.ru/link/?req=doc&amp;base=RLAW376&amp;n=152850&amp;dst=100007" TargetMode="External"/><Relationship Id="rId105" Type="http://schemas.openxmlformats.org/officeDocument/2006/relationships/hyperlink" Target="https://login.consultant.ru/link/?req=doc&amp;base=RLAW376&amp;n=152850&amp;dst=100008" TargetMode="External"/><Relationship Id="rId126" Type="http://schemas.openxmlformats.org/officeDocument/2006/relationships/hyperlink" Target="https://login.consultant.ru/link/?req=doc&amp;base=RLAW376&amp;n=155724" TargetMode="External"/><Relationship Id="rId147" Type="http://schemas.openxmlformats.org/officeDocument/2006/relationships/hyperlink" Target="https://login.consultant.ru/link/?req=doc&amp;base=RLAW376&amp;n=160400&amp;dst=100014" TargetMode="External"/><Relationship Id="rId168" Type="http://schemas.openxmlformats.org/officeDocument/2006/relationships/hyperlink" Target="https://login.consultant.ru/link/?req=doc&amp;base=RLAW376&amp;n=161782&amp;dst=100023" TargetMode="External"/><Relationship Id="rId8" Type="http://schemas.openxmlformats.org/officeDocument/2006/relationships/hyperlink" Target="https://login.consultant.ru/link/?req=doc&amp;base=RLAW376&amp;n=71733&amp;dst=100005" TargetMode="External"/><Relationship Id="rId51" Type="http://schemas.openxmlformats.org/officeDocument/2006/relationships/hyperlink" Target="https://login.consultant.ru/link/?req=doc&amp;base=RLAW376&amp;n=140845&amp;dst=100005" TargetMode="External"/><Relationship Id="rId72" Type="http://schemas.openxmlformats.org/officeDocument/2006/relationships/hyperlink" Target="https://login.consultant.ru/link/?req=doc&amp;base=RLAW376&amp;n=125953&amp;dst=100006" TargetMode="External"/><Relationship Id="rId93" Type="http://schemas.openxmlformats.org/officeDocument/2006/relationships/hyperlink" Target="https://login.consultant.ru/link/?req=doc&amp;base=RLAW376&amp;n=156826&amp;dst=100005" TargetMode="External"/><Relationship Id="rId98" Type="http://schemas.openxmlformats.org/officeDocument/2006/relationships/hyperlink" Target="https://login.consultant.ru/link/?req=doc&amp;base=RLAW376&amp;n=163596&amp;dst=100005" TargetMode="External"/><Relationship Id="rId121" Type="http://schemas.openxmlformats.org/officeDocument/2006/relationships/hyperlink" Target="https://login.consultant.ru/link/?req=doc&amp;base=RLAW376&amp;n=142921&amp;dst=100014" TargetMode="External"/><Relationship Id="rId142" Type="http://schemas.openxmlformats.org/officeDocument/2006/relationships/hyperlink" Target="https://login.consultant.ru/link/?req=doc&amp;base=RLAW376&amp;n=152850&amp;dst=100019" TargetMode="External"/><Relationship Id="rId163" Type="http://schemas.openxmlformats.org/officeDocument/2006/relationships/hyperlink" Target="https://login.consultant.ru/link/?req=doc&amp;base=RLAW376&amp;n=161782&amp;dst=100014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RLAW376&amp;n=100641&amp;dst=100005" TargetMode="External"/><Relationship Id="rId46" Type="http://schemas.openxmlformats.org/officeDocument/2006/relationships/hyperlink" Target="https://login.consultant.ru/link/?req=doc&amp;base=RLAW376&amp;n=134099&amp;dst=100005" TargetMode="External"/><Relationship Id="rId67" Type="http://schemas.openxmlformats.org/officeDocument/2006/relationships/hyperlink" Target="https://login.consultant.ru/link/?req=doc&amp;base=RLAW376&amp;n=75734&amp;dst=100006" TargetMode="External"/><Relationship Id="rId116" Type="http://schemas.openxmlformats.org/officeDocument/2006/relationships/hyperlink" Target="https://login.consultant.ru/link/?req=doc&amp;base=RLAW376&amp;n=160400&amp;dst=100010" TargetMode="External"/><Relationship Id="rId137" Type="http://schemas.openxmlformats.org/officeDocument/2006/relationships/hyperlink" Target="https://login.consultant.ru/link/?req=doc&amp;base=LAW&amp;n=399487" TargetMode="External"/><Relationship Id="rId158" Type="http://schemas.openxmlformats.org/officeDocument/2006/relationships/hyperlink" Target="https://login.consultant.ru/link/?req=doc&amp;base=RLAW376&amp;n=139988&amp;dst=100069" TargetMode="External"/><Relationship Id="rId20" Type="http://schemas.openxmlformats.org/officeDocument/2006/relationships/hyperlink" Target="https://login.consultant.ru/link/?req=doc&amp;base=RLAW376&amp;n=91613&amp;dst=100005" TargetMode="External"/><Relationship Id="rId41" Type="http://schemas.openxmlformats.org/officeDocument/2006/relationships/hyperlink" Target="https://login.consultant.ru/link/?req=doc&amp;base=RLAW376&amp;n=125953&amp;dst=100005" TargetMode="External"/><Relationship Id="rId62" Type="http://schemas.openxmlformats.org/officeDocument/2006/relationships/hyperlink" Target="https://login.consultant.ru/link/?req=doc&amp;base=RLAW376&amp;n=160400&amp;dst=100005" TargetMode="External"/><Relationship Id="rId83" Type="http://schemas.openxmlformats.org/officeDocument/2006/relationships/hyperlink" Target="https://login.consultant.ru/link/?req=doc&amp;base=RLAW376&amp;n=137523&amp;dst=100005" TargetMode="External"/><Relationship Id="rId88" Type="http://schemas.openxmlformats.org/officeDocument/2006/relationships/hyperlink" Target="https://login.consultant.ru/link/?req=doc&amp;base=RLAW376&amp;n=146172&amp;dst=100005" TargetMode="External"/><Relationship Id="rId111" Type="http://schemas.openxmlformats.org/officeDocument/2006/relationships/hyperlink" Target="https://login.consultant.ru/link/?req=doc&amp;base=RLAW376&amp;n=134099&amp;dst=100162" TargetMode="External"/><Relationship Id="rId132" Type="http://schemas.openxmlformats.org/officeDocument/2006/relationships/hyperlink" Target="https://login.consultant.ru/link/?req=doc&amp;base=RLAW376&amp;n=139988&amp;dst=100068" TargetMode="External"/><Relationship Id="rId153" Type="http://schemas.openxmlformats.org/officeDocument/2006/relationships/hyperlink" Target="https://login.consultant.ru/link/?req=doc&amp;base=RLAW376&amp;n=134099&amp;dst=100173" TargetMode="External"/><Relationship Id="rId15" Type="http://schemas.openxmlformats.org/officeDocument/2006/relationships/hyperlink" Target="https://login.consultant.ru/link/?req=doc&amp;base=RLAW376&amp;n=79908&amp;dst=100005" TargetMode="External"/><Relationship Id="rId36" Type="http://schemas.openxmlformats.org/officeDocument/2006/relationships/hyperlink" Target="https://login.consultant.ru/link/?req=doc&amp;base=RLAW376&amp;n=117472&amp;dst=100005" TargetMode="External"/><Relationship Id="rId57" Type="http://schemas.openxmlformats.org/officeDocument/2006/relationships/hyperlink" Target="https://login.consultant.ru/link/?req=doc&amp;base=RLAW376&amp;n=152850&amp;dst=100005" TargetMode="External"/><Relationship Id="rId106" Type="http://schemas.openxmlformats.org/officeDocument/2006/relationships/hyperlink" Target="https://login.consultant.ru/link/?req=doc&amp;base=RLAW376&amp;n=160400&amp;dst=100007" TargetMode="External"/><Relationship Id="rId127" Type="http://schemas.openxmlformats.org/officeDocument/2006/relationships/hyperlink" Target="https://login.consultant.ru/link/?req=doc&amp;base=RLAW376&amp;n=134099&amp;dst=100166" TargetMode="External"/><Relationship Id="rId10" Type="http://schemas.openxmlformats.org/officeDocument/2006/relationships/hyperlink" Target="https://login.consultant.ru/link/?req=doc&amp;base=RLAW376&amp;n=74201&amp;dst=100005" TargetMode="External"/><Relationship Id="rId31" Type="http://schemas.openxmlformats.org/officeDocument/2006/relationships/hyperlink" Target="https://login.consultant.ru/link/?req=doc&amp;base=RLAW376&amp;n=112162&amp;dst=100005" TargetMode="External"/><Relationship Id="rId52" Type="http://schemas.openxmlformats.org/officeDocument/2006/relationships/hyperlink" Target="https://login.consultant.ru/link/?req=doc&amp;base=RLAW376&amp;n=142921&amp;dst=100005" TargetMode="External"/><Relationship Id="rId73" Type="http://schemas.openxmlformats.org/officeDocument/2006/relationships/hyperlink" Target="https://login.consultant.ru/link/?req=doc&amp;base=RLAW376&amp;n=88999&amp;dst=100006" TargetMode="External"/><Relationship Id="rId78" Type="http://schemas.openxmlformats.org/officeDocument/2006/relationships/hyperlink" Target="https://login.consultant.ru/link/?req=doc&amp;base=RLAW376&amp;n=130752&amp;dst=100005" TargetMode="External"/><Relationship Id="rId94" Type="http://schemas.openxmlformats.org/officeDocument/2006/relationships/hyperlink" Target="https://login.consultant.ru/link/?req=doc&amp;base=RLAW376&amp;n=158245&amp;dst=100005" TargetMode="External"/><Relationship Id="rId99" Type="http://schemas.openxmlformats.org/officeDocument/2006/relationships/hyperlink" Target="https://login.consultant.ru/link/?req=doc&amp;base=RLAW376&amp;n=142921&amp;dst=100006" TargetMode="External"/><Relationship Id="rId101" Type="http://schemas.openxmlformats.org/officeDocument/2006/relationships/hyperlink" Target="https://login.consultant.ru/link/?req=doc&amp;base=RLAW376&amp;n=142921&amp;dst=100008" TargetMode="External"/><Relationship Id="rId122" Type="http://schemas.openxmlformats.org/officeDocument/2006/relationships/hyperlink" Target="https://login.consultant.ru/link/?req=doc&amp;base=RLAW376&amp;n=152850&amp;dst=100012" TargetMode="External"/><Relationship Id="rId143" Type="http://schemas.openxmlformats.org/officeDocument/2006/relationships/hyperlink" Target="https://login.consultant.ru/link/?req=doc&amp;base=RLAW376&amp;n=134099&amp;dst=100168" TargetMode="External"/><Relationship Id="rId148" Type="http://schemas.openxmlformats.org/officeDocument/2006/relationships/hyperlink" Target="https://login.consultant.ru/link/?req=doc&amp;base=LAW&amp;n=541090" TargetMode="External"/><Relationship Id="rId164" Type="http://schemas.openxmlformats.org/officeDocument/2006/relationships/hyperlink" Target="https://login.consultant.ru/link/?req=doc&amp;base=RLAW376&amp;n=163596&amp;dst=100010" TargetMode="External"/><Relationship Id="rId169" Type="http://schemas.openxmlformats.org/officeDocument/2006/relationships/hyperlink" Target="https://login.consultant.ru/link/?req=doc&amp;base=RLAW376&amp;n=163596&amp;dst=100016" TargetMode="External"/><Relationship Id="rId4" Type="http://schemas.openxmlformats.org/officeDocument/2006/relationships/hyperlink" Target="https://login.consultant.ru/link/?req=doc&amp;base=RLAW376&amp;n=66599&amp;dst=100005" TargetMode="External"/><Relationship Id="rId9" Type="http://schemas.openxmlformats.org/officeDocument/2006/relationships/hyperlink" Target="https://login.consultant.ru/link/?req=doc&amp;base=RLAW376&amp;n=73103&amp;dst=100005" TargetMode="External"/><Relationship Id="rId26" Type="http://schemas.openxmlformats.org/officeDocument/2006/relationships/hyperlink" Target="https://login.consultant.ru/link/?req=doc&amp;base=RLAW376&amp;n=102840&amp;dst=100005" TargetMode="External"/><Relationship Id="rId47" Type="http://schemas.openxmlformats.org/officeDocument/2006/relationships/hyperlink" Target="https://login.consultant.ru/link/?req=doc&amp;base=RLAW376&amp;n=135435&amp;dst=100005" TargetMode="External"/><Relationship Id="rId68" Type="http://schemas.openxmlformats.org/officeDocument/2006/relationships/hyperlink" Target="https://login.consultant.ru/link/?req=doc&amp;base=RLAW376&amp;n=78090&amp;dst=100006" TargetMode="External"/><Relationship Id="rId89" Type="http://schemas.openxmlformats.org/officeDocument/2006/relationships/hyperlink" Target="https://login.consultant.ru/link/?req=doc&amp;base=RLAW376&amp;n=149753&amp;dst=100005" TargetMode="External"/><Relationship Id="rId112" Type="http://schemas.openxmlformats.org/officeDocument/2006/relationships/hyperlink" Target="https://login.consultant.ru/link/?req=doc&amp;base=LAW&amp;n=129336" TargetMode="External"/><Relationship Id="rId133" Type="http://schemas.openxmlformats.org/officeDocument/2006/relationships/hyperlink" Target="https://login.consultant.ru/link/?req=doc&amp;base=RLAW376&amp;n=142921&amp;dst=100017" TargetMode="External"/><Relationship Id="rId154" Type="http://schemas.openxmlformats.org/officeDocument/2006/relationships/hyperlink" Target="https://login.consultant.ru/link/?req=doc&amp;base=RLAW376&amp;n=142921&amp;dst=100020" TargetMode="External"/><Relationship Id="rId16" Type="http://schemas.openxmlformats.org/officeDocument/2006/relationships/hyperlink" Target="https://login.consultant.ru/link/?req=doc&amp;base=RLAW376&amp;n=82475&amp;dst=100005" TargetMode="External"/><Relationship Id="rId37" Type="http://schemas.openxmlformats.org/officeDocument/2006/relationships/hyperlink" Target="https://login.consultant.ru/link/?req=doc&amp;base=RLAW376&amp;n=122626&amp;dst=100005" TargetMode="External"/><Relationship Id="rId58" Type="http://schemas.openxmlformats.org/officeDocument/2006/relationships/hyperlink" Target="https://login.consultant.ru/link/?req=doc&amp;base=RLAW376&amp;n=155718&amp;dst=100005" TargetMode="External"/><Relationship Id="rId79" Type="http://schemas.openxmlformats.org/officeDocument/2006/relationships/hyperlink" Target="https://login.consultant.ru/link/?req=doc&amp;base=RLAW376&amp;n=132257&amp;dst=100005" TargetMode="External"/><Relationship Id="rId102" Type="http://schemas.openxmlformats.org/officeDocument/2006/relationships/hyperlink" Target="https://login.consultant.ru/link/?req=doc&amp;base=RLAW376&amp;n=139988&amp;dst=100063" TargetMode="External"/><Relationship Id="rId123" Type="http://schemas.openxmlformats.org/officeDocument/2006/relationships/hyperlink" Target="https://login.consultant.ru/link/?req=doc&amp;base=RLAW376&amp;n=139988&amp;dst=100067" TargetMode="External"/><Relationship Id="rId144" Type="http://schemas.openxmlformats.org/officeDocument/2006/relationships/hyperlink" Target="https://login.consultant.ru/link/?req=doc&amp;base=RLAW376&amp;n=57880&amp;dst=100008" TargetMode="External"/><Relationship Id="rId90" Type="http://schemas.openxmlformats.org/officeDocument/2006/relationships/hyperlink" Target="https://login.consultant.ru/link/?req=doc&amp;base=RLAW376&amp;n=150962&amp;dst=100005" TargetMode="External"/><Relationship Id="rId165" Type="http://schemas.openxmlformats.org/officeDocument/2006/relationships/hyperlink" Target="https://login.consultant.ru/link/?req=doc&amp;base=RLAW376&amp;n=161782&amp;dst=100017" TargetMode="External"/><Relationship Id="rId27" Type="http://schemas.openxmlformats.org/officeDocument/2006/relationships/hyperlink" Target="https://login.consultant.ru/link/?req=doc&amp;base=RLAW376&amp;n=104838&amp;dst=100005" TargetMode="External"/><Relationship Id="rId48" Type="http://schemas.openxmlformats.org/officeDocument/2006/relationships/hyperlink" Target="https://login.consultant.ru/link/?req=doc&amp;base=RLAW376&amp;n=137089&amp;dst=100005" TargetMode="External"/><Relationship Id="rId69" Type="http://schemas.openxmlformats.org/officeDocument/2006/relationships/hyperlink" Target="https://login.consultant.ru/link/?req=doc&amp;base=RLAW376&amp;n=91613&amp;dst=100006" TargetMode="External"/><Relationship Id="rId113" Type="http://schemas.openxmlformats.org/officeDocument/2006/relationships/hyperlink" Target="https://login.consultant.ru/link/?req=doc&amp;base=RLAW376&amp;n=134099&amp;dst=100163" TargetMode="External"/><Relationship Id="rId134" Type="http://schemas.openxmlformats.org/officeDocument/2006/relationships/hyperlink" Target="https://login.consultant.ru/link/?req=doc&amp;base=RLAW376&amp;n=152850&amp;dst=100014" TargetMode="External"/><Relationship Id="rId80" Type="http://schemas.openxmlformats.org/officeDocument/2006/relationships/hyperlink" Target="https://login.consultant.ru/link/?req=doc&amp;base=RLAW376&amp;n=134099&amp;dst=100005" TargetMode="External"/><Relationship Id="rId155" Type="http://schemas.openxmlformats.org/officeDocument/2006/relationships/hyperlink" Target="https://login.consultant.ru/link/?req=doc&amp;base=RLAW376&amp;n=152850&amp;dst=100022" TargetMode="External"/><Relationship Id="rId17" Type="http://schemas.openxmlformats.org/officeDocument/2006/relationships/hyperlink" Target="https://login.consultant.ru/link/?req=doc&amp;base=RLAW376&amp;n=85993&amp;dst=100005" TargetMode="External"/><Relationship Id="rId38" Type="http://schemas.openxmlformats.org/officeDocument/2006/relationships/hyperlink" Target="https://login.consultant.ru/link/?req=doc&amp;base=RLAW376&amp;n=123037&amp;dst=100005" TargetMode="External"/><Relationship Id="rId59" Type="http://schemas.openxmlformats.org/officeDocument/2006/relationships/hyperlink" Target="https://login.consultant.ru/link/?req=doc&amp;base=RLAW376&amp;n=156826&amp;dst=100005" TargetMode="External"/><Relationship Id="rId103" Type="http://schemas.openxmlformats.org/officeDocument/2006/relationships/hyperlink" Target="https://login.consultant.ru/link/?req=doc&amp;base=RLAW376&amp;n=142921&amp;dst=100009" TargetMode="External"/><Relationship Id="rId124" Type="http://schemas.openxmlformats.org/officeDocument/2006/relationships/hyperlink" Target="https://login.consultant.ru/link/?req=doc&amp;base=RLAW376&amp;n=142921&amp;dst=1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6737</Words>
  <Characters>38401</Characters>
  <Application>Microsoft Office Word</Application>
  <DocSecurity>0</DocSecurity>
  <Lines>320</Lines>
  <Paragraphs>90</Paragraphs>
  <ScaleCrop>false</ScaleCrop>
  <Company/>
  <LinksUpToDate>false</LinksUpToDate>
  <CharactersWithSpaces>45048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Борнин Артем Игоревич</dc:creator>
  <cp:keywords/>
  <dc:description/>
  <cp:lastModifiedBy>Борнин Артем Игоревич</cp:lastModifiedBy>
  <cp:revision>1</cp:revision>
  <dcterms:created xsi:type="dcterms:W3CDTF">2026-08-12T14:49:00Z</dcterms:created>
  <dcterms:modified xsi:type="dcterms:W3CDTF">2026-08-12T14:49:00Z</dcterms:modified>
</cp:coreProperties>
</file>