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75DD1" w:rsidRP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63C4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63C4">
        <w:rPr>
          <w:rFonts w:ascii="Times New Roman" w:hAnsi="Times New Roman" w:cs="Times New Roman"/>
          <w:b/>
          <w:sz w:val="52"/>
          <w:szCs w:val="52"/>
        </w:rPr>
        <w:t>«</w:t>
      </w:r>
      <w:r w:rsidR="00FC3735">
        <w:rPr>
          <w:rFonts w:ascii="Times New Roman" w:hAnsi="Times New Roman" w:cs="Times New Roman"/>
          <w:b/>
          <w:sz w:val="52"/>
          <w:szCs w:val="52"/>
        </w:rPr>
        <w:t xml:space="preserve">Об отдельных вопросах </w:t>
      </w:r>
      <w:proofErr w:type="spellStart"/>
      <w:r w:rsidR="00FC3735">
        <w:rPr>
          <w:rFonts w:ascii="Times New Roman" w:hAnsi="Times New Roman" w:cs="Times New Roman"/>
          <w:b/>
          <w:sz w:val="52"/>
          <w:szCs w:val="52"/>
        </w:rPr>
        <w:t>антикоррупционной</w:t>
      </w:r>
      <w:proofErr w:type="spellEnd"/>
      <w:r w:rsidR="00FC3735">
        <w:rPr>
          <w:rFonts w:ascii="Times New Roman" w:hAnsi="Times New Roman" w:cs="Times New Roman"/>
          <w:b/>
          <w:sz w:val="52"/>
          <w:szCs w:val="52"/>
        </w:rPr>
        <w:t xml:space="preserve"> деятельности в органах </w:t>
      </w:r>
      <w:r w:rsidR="00FE22B3">
        <w:rPr>
          <w:rFonts w:ascii="Times New Roman" w:hAnsi="Times New Roman" w:cs="Times New Roman"/>
          <w:b/>
          <w:sz w:val="52"/>
          <w:szCs w:val="52"/>
        </w:rPr>
        <w:t>государственной</w:t>
      </w:r>
      <w:r w:rsidR="00FC3735">
        <w:rPr>
          <w:rFonts w:ascii="Times New Roman" w:hAnsi="Times New Roman" w:cs="Times New Roman"/>
          <w:b/>
          <w:sz w:val="52"/>
          <w:szCs w:val="52"/>
        </w:rPr>
        <w:t xml:space="preserve"> власти Смоленской области</w:t>
      </w:r>
      <w:r w:rsidRPr="001D63C4">
        <w:rPr>
          <w:rFonts w:ascii="Times New Roman" w:hAnsi="Times New Roman" w:cs="Times New Roman"/>
          <w:b/>
          <w:sz w:val="52"/>
          <w:szCs w:val="52"/>
        </w:rPr>
        <w:t>»</w:t>
      </w: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63C4" w:rsidRDefault="001D63C4" w:rsidP="001D63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512CB" w:rsidRDefault="001D63C4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63C4">
        <w:rPr>
          <w:rFonts w:ascii="Times New Roman" w:hAnsi="Times New Roman" w:cs="Times New Roman"/>
          <w:b/>
          <w:sz w:val="40"/>
          <w:szCs w:val="40"/>
        </w:rPr>
        <w:lastRenderedPageBreak/>
        <w:t>Правовые основы анализа сведений о доходах, расходах, об имуществе и обязательствах имущественного характера, а также проверки их достоверности</w:t>
      </w:r>
      <w:r w:rsidR="009A5078">
        <w:rPr>
          <w:rFonts w:ascii="Times New Roman" w:hAnsi="Times New Roman" w:cs="Times New Roman"/>
          <w:b/>
          <w:sz w:val="40"/>
          <w:szCs w:val="40"/>
        </w:rPr>
        <w:t xml:space="preserve"> и полноты</w:t>
      </w:r>
    </w:p>
    <w:p w:rsidR="008D09E7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6" style="position:absolute;left:0;text-align:left;margin-left:5.55pt;margin-top:.2pt;width:751.2pt;height:55.5pt;z-index:251658240">
            <v:textbox>
              <w:txbxContent>
                <w:p w:rsidR="005512CB" w:rsidRPr="005512CB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512CB" w:rsidRPr="005512CB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512C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Конституция Российской Федерации</w:t>
                  </w:r>
                </w:p>
              </w:txbxContent>
            </v:textbox>
          </v:rect>
        </w:pict>
      </w:r>
    </w:p>
    <w:p w:rsidR="008D09E7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0" style="position:absolute;left:0;text-align:left;margin-left:390.45pt;margin-top:35pt;width:175.75pt;height:70.85pt;z-index:251661312">
            <v:textbox>
              <w:txbxContent>
                <w:p w:rsidR="00DA0538" w:rsidRPr="00DA0538" w:rsidRDefault="00DA0538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5512CB" w:rsidRPr="00DA0538" w:rsidRDefault="00DA0538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Федеральные законы о видах государственной службы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9" style="position:absolute;left:0;text-align:left;margin-left:197.45pt;margin-top:35pt;width:175.75pt;height:70.85pt;z-index:251660288">
            <v:textbox>
              <w:txbxContent>
                <w:p w:rsidR="00DA0538" w:rsidRPr="00DA0538" w:rsidRDefault="00DA0538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DA0538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Федеральный закон</w:t>
                  </w:r>
                </w:p>
                <w:p w:rsidR="005512CB" w:rsidRPr="00DA0538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«</w:t>
                  </w:r>
                  <w:r w:rsidR="00DA0538"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О противодействии коррупции</w:t>
                  </w: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1" style="position:absolute;left:0;text-align:left;margin-left:581pt;margin-top:35pt;width:175.75pt;height:70.85pt;z-index:251662336">
            <v:textbox>
              <w:txbxContent>
                <w:p w:rsidR="00DA0538" w:rsidRPr="00DA0538" w:rsidRDefault="00DA0538" w:rsidP="00DA05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5512CB" w:rsidRPr="00DA0538" w:rsidRDefault="005512CB" w:rsidP="00DA05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Федеральный закон</w:t>
                  </w:r>
                  <w:r w:rsidR="00DA053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DA0538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</w:t>
                  </w:r>
                  <w:r w:rsidR="00DA0538" w:rsidRPr="00DA053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 банках и банковской деятельности</w:t>
                  </w:r>
                  <w:r w:rsidRPr="00DA0538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8" style="position:absolute;left:0;text-align:left;margin-left:5.55pt;margin-top:35pt;width:175.75pt;height:70.85pt;z-index:251659264">
            <v:textbox>
              <w:txbxContent>
                <w:p w:rsidR="00DA0538" w:rsidRPr="00DA0538" w:rsidRDefault="00DA0538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DA0538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Федеральный закон</w:t>
                  </w:r>
                </w:p>
                <w:p w:rsidR="005512CB" w:rsidRPr="00DA0538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6"/>
                    </w:rPr>
                  </w:pPr>
                  <w:r w:rsidRPr="00DA0538">
                    <w:rPr>
                      <w:rFonts w:ascii="Times New Roman" w:hAnsi="Times New Roman" w:cs="Times New Roman"/>
                      <w:sz w:val="32"/>
                      <w:szCs w:val="36"/>
                    </w:rPr>
                    <w:t>«О персональных данных»</w:t>
                  </w:r>
                </w:p>
              </w:txbxContent>
            </v:textbox>
          </v:rect>
        </w:pict>
      </w: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5" style="position:absolute;left:0;text-align:left;margin-left:532.8pt;margin-top:16.4pt;width:223.95pt;height:87.85pt;z-index:251666432">
            <v:textbox>
              <w:txbxContent>
                <w:p w:rsidR="00082A67" w:rsidRPr="001E44F6" w:rsidRDefault="00082A67" w:rsidP="00082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082A67" w:rsidRPr="00082A67" w:rsidRDefault="00082A67" w:rsidP="00082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закон «О государственной регистрации прав на недвижимое имущество и сделок с ним»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4" style="position:absolute;left:0;text-align:left;margin-left:292.45pt;margin-top:16.4pt;width:223.95pt;height:87.85pt;z-index:251665408">
            <v:textbox>
              <w:txbxContent>
                <w:p w:rsidR="00082A67" w:rsidRPr="00082A67" w:rsidRDefault="00082A67" w:rsidP="00082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Федеральный закон «О </w:t>
                  </w:r>
                  <w:proofErr w:type="gramStart"/>
                  <w:r w:rsidRPr="00082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контроле за</w:t>
                  </w:r>
                  <w:proofErr w:type="gramEnd"/>
                  <w:r w:rsidRPr="00082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соответствием расходов лиц, замещающих государственные должности, и иных лиц их доходам»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3" style="position:absolute;left:0;text-align:left;margin-left:148.8pt;margin-top:16.4pt;width:130.4pt;height:87.85pt;z-index:251664384">
            <v:textbox>
              <w:txbxContent>
                <w:p w:rsidR="00082A67" w:rsidRPr="00082A67" w:rsidRDefault="00082A67" w:rsidP="00082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82A67" w:rsidRPr="00082A67" w:rsidRDefault="00082A67" w:rsidP="00082A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Гражданский кодекс Российской Федерации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2" style="position:absolute;left:0;text-align:left;margin-left:5.55pt;margin-top:16.4pt;width:130.4pt;height:87.85pt;z-index:251663360">
            <v:textbox>
              <w:txbxContent>
                <w:p w:rsidR="00082A67" w:rsidRPr="00082A67" w:rsidRDefault="00082A67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512CB" w:rsidRPr="00082A67" w:rsidRDefault="005512CB" w:rsidP="005512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A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Налоговый кодекс Российской Федерации</w:t>
                  </w:r>
                </w:p>
              </w:txbxContent>
            </v:textbox>
          </v:rect>
        </w:pict>
      </w: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0" style="position:absolute;left:0;text-align:left;margin-left:5.55pt;margin-top:17.3pt;width:119.05pt;height:102.05pt;z-index:251707392">
            <v:textbox style="mso-next-textbox:#_x0000_s1080">
              <w:txbxContent>
                <w:p w:rsidR="00735C45" w:rsidRPr="00735C45" w:rsidRDefault="00735C45" w:rsidP="00355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3555EC" w:rsidRPr="00082A67" w:rsidRDefault="003555EC" w:rsidP="00355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 Президента Российской Федерации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 02.04.2013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№ 309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6" style="position:absolute;left:0;text-align:left;margin-left:131.65pt;margin-top:17.3pt;width:119.05pt;height:102.05pt;z-index:251667456">
            <v:textbox style="mso-next-textbox:#_x0000_s1036">
              <w:txbxContent>
                <w:p w:rsidR="009142B5" w:rsidRPr="001E44F6" w:rsidRDefault="009142B5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42B5" w:rsidRPr="00082A67" w:rsidRDefault="009142B5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закон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08.07.2010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54-з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7" style="position:absolute;left:0;text-align:left;margin-left:261.2pt;margin-top:17.3pt;width:119.05pt;height:102.05pt;z-index:251668480">
            <v:textbox style="mso-next-textbox:#_x0000_s1037">
              <w:txbxContent>
                <w:p w:rsidR="009142B5" w:rsidRPr="001E44F6" w:rsidRDefault="009142B5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42B5" w:rsidRPr="00082A67" w:rsidRDefault="009142B5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закон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28.05.2015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№ 77-з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8" style="position:absolute;left:0;text-align:left;margin-left:386.7pt;margin-top:17.3pt;width:119.05pt;height:102.05pt;z-index:251669504">
            <v:textbox style="mso-next-textbox:#_x0000_s1038">
              <w:txbxContent>
                <w:p w:rsidR="009142B5" w:rsidRPr="001E44F6" w:rsidRDefault="009142B5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142B5" w:rsidRPr="00082A67" w:rsidRDefault="009142B5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закон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29.09.2009</w:t>
                  </w:r>
                  <w:r w:rsidR="001E44F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№ 91-з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9" style="position:absolute;left:0;text-align:left;margin-left:512.1pt;margin-top:17.3pt;width:119.05pt;height:102.05pt;z-index:251670528">
            <v:textbox style="mso-next-textbox:#_x0000_s1039">
              <w:txbxContent>
                <w:p w:rsidR="009142B5" w:rsidRPr="00082A67" w:rsidRDefault="001E44F6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 Губернатора Смоленской области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 18.01.2011</w:t>
                  </w:r>
                  <w:r w:rsidR="003555E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40" style="position:absolute;left:0;text-align:left;margin-left:637.7pt;margin-top:17.3pt;width:119.05pt;height:102.05pt;z-index:251671552">
            <v:textbox>
              <w:txbxContent>
                <w:p w:rsidR="009142B5" w:rsidRPr="00082A67" w:rsidRDefault="001E44F6" w:rsidP="009142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 Губернатора Смоленской области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 07.07.2015</w:t>
                  </w:r>
                  <w:r w:rsidR="003555E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47</w:t>
                  </w:r>
                </w:p>
              </w:txbxContent>
            </v:textbox>
          </v:rect>
        </w:pict>
      </w: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8D09E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09E7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41" style="position:absolute;left:0;text-align:left;margin-left:5.55pt;margin-top:28pt;width:751.2pt;height:25.5pt;z-index:251672576">
            <v:textbox style="mso-next-textbox:#_x0000_s1041">
              <w:txbxContent>
                <w:p w:rsidR="001E44F6" w:rsidRPr="001E44F6" w:rsidRDefault="001E44F6" w:rsidP="001E44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Локальные и иные акты, письма государственных органов, методические рекомендации</w:t>
                  </w:r>
                </w:p>
              </w:txbxContent>
            </v:textbox>
          </v:rect>
        </w:pict>
      </w:r>
    </w:p>
    <w:p w:rsidR="0003357F" w:rsidRDefault="007B220B" w:rsidP="00904DCB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Анализ сведений о доходах, расходах, об имуществе и обязательствах имущественного характера</w:t>
      </w:r>
    </w:p>
    <w:p w:rsidR="00904DCB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9" type="#_x0000_t19" style="position:absolute;left:0;text-align:left;margin-left:712.3pt;margin-top:23.25pt;width:59.55pt;height:56.7pt;rotation:2937014fd;z-index:251729920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08" type="#_x0000_t19" style="position:absolute;left:0;text-align:left;margin-left:-17.65pt;margin-top:24.7pt;width:59.55pt;height:56.7pt;rotation:3027260fd;flip:x;z-index:251728896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1" style="position:absolute;left:0;text-align:left;margin-left:13.05pt;margin-top:.4pt;width:728.5pt;height:42.5pt;z-index:251708416">
            <v:textbox>
              <w:txbxContent>
                <w:p w:rsidR="00904DCB" w:rsidRPr="00904DCB" w:rsidRDefault="00904DCB" w:rsidP="00904D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904DCB" w:rsidRPr="00904DCB" w:rsidRDefault="00904DCB" w:rsidP="00904D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904DC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Первичная оценка справки и иных представленных сведений</w:t>
                  </w:r>
                </w:p>
              </w:txbxContent>
            </v:textbox>
          </v:rect>
        </w:pict>
      </w:r>
    </w:p>
    <w:p w:rsidR="00904DCB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left:0;text-align:left;margin-left:377.55pt;margin-top:6.45pt;width:0;height:59.5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4" style="position:absolute;left:0;text-align:left;margin-left:528.95pt;margin-top:32.95pt;width:212.6pt;height:48.2pt;z-index:251711488">
            <v:textbox style="mso-next-textbox:#_x0000_s1084">
              <w:txbxContent>
                <w:p w:rsidR="008F5336" w:rsidRPr="008F5336" w:rsidRDefault="008F5336" w:rsidP="008F5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B54BD" w:rsidRPr="006B54BD" w:rsidRDefault="008F5336" w:rsidP="008F5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Соблюдение формы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2" style="position:absolute;left:0;text-align:left;margin-left:13.05pt;margin-top:32.95pt;width:212.6pt;height:48.2pt;z-index:251709440">
            <v:textbox style="mso-next-textbox:#_x0000_s1082">
              <w:txbxContent>
                <w:p w:rsidR="006B54BD" w:rsidRPr="006B54BD" w:rsidRDefault="006B54BD" w:rsidP="006B54B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B54B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Своевременность представления</w:t>
                  </w:r>
                </w:p>
              </w:txbxContent>
            </v:textbox>
          </v:rect>
        </w:pict>
      </w:r>
    </w:p>
    <w:p w:rsidR="00904DCB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83" style="position:absolute;left:0;text-align:left;margin-left:268.8pt;margin-top:29.5pt;width:212.6pt;height:48.2pt;z-index:251710464">
            <v:textbox>
              <w:txbxContent>
                <w:p w:rsidR="008F5336" w:rsidRPr="008F5336" w:rsidRDefault="008F5336" w:rsidP="008F5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B54BD" w:rsidRPr="006B54BD" w:rsidRDefault="008F5336" w:rsidP="008F5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Полнота</w:t>
                  </w:r>
                </w:p>
              </w:txbxContent>
            </v:textbox>
          </v:rect>
        </w:pict>
      </w:r>
    </w:p>
    <w:p w:rsidR="00904DCB" w:rsidRDefault="00904DCB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4DCB" w:rsidRDefault="00904DCB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4DCB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0" style="position:absolute;left:0;text-align:left;margin-left:13.05pt;margin-top:19.9pt;width:728.5pt;height:42.5pt;z-index:251715584">
            <v:textbox>
              <w:txbxContent>
                <w:p w:rsidR="00681EFE" w:rsidRPr="00904DCB" w:rsidRDefault="00681EFE" w:rsidP="00681E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81EFE" w:rsidRPr="00904DCB" w:rsidRDefault="001659A4" w:rsidP="00681E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Детальный анализ справки и иных сведений</w:t>
                  </w:r>
                </w:p>
              </w:txbxContent>
            </v:textbox>
          </v:rect>
        </w:pict>
      </w:r>
    </w:p>
    <w:p w:rsidR="00904DCB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11" type="#_x0000_t32" style="position:absolute;left:0;text-align:left;margin-left:377.55pt;margin-top:25.95pt;width:0;height:59.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07" type="#_x0000_t19" style="position:absolute;left:0;text-align:left;margin-left:690.4pt;margin-top:19.55pt;width:104.9pt;height:104.9pt;rotation:2937014fd;z-index:251727872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06" type="#_x0000_t19" style="position:absolute;left:0;text-align:left;margin-left:-39.2pt;margin-top:15.15pt;width:104.9pt;height:104.9pt;rotation:3027260fd;flip:x;z-index:251726848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05" type="#_x0000_t19" style="position:absolute;left:0;text-align:left;margin-left:712.3pt;margin-top:9.15pt;width:59.55pt;height:56.7pt;rotation:2937014fd;z-index:251725824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03" type="#_x0000_t19" style="position:absolute;left:0;text-align:left;margin-left:-17.65pt;margin-top:7.75pt;width:59.55pt;height:56.7pt;rotation:3027260fd;flip:x;z-index:251724800">
            <v:stroke endarrow="block"/>
          </v:shape>
        </w:pict>
      </w:r>
    </w:p>
    <w:p w:rsidR="00904DCB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1" style="position:absolute;left:0;text-align:left;margin-left:13.05pt;margin-top:13pt;width:212.6pt;height:48.2pt;z-index:251716608">
            <v:textbox style="mso-next-textbox:#_x0000_s1091">
              <w:txbxContent>
                <w:p w:rsidR="00681EFE" w:rsidRPr="006B54BD" w:rsidRDefault="001659A4" w:rsidP="00681EF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Сопоставление с предыдущими периодами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2" style="position:absolute;left:0;text-align:left;margin-left:528.95pt;margin-top:13pt;width:212.6pt;height:48.2pt;z-index:251717632">
            <v:textbox style="mso-next-textbox:#_x0000_s1092">
              <w:txbxContent>
                <w:p w:rsidR="00681EFE" w:rsidRPr="006B54BD" w:rsidRDefault="001659A4" w:rsidP="00681E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Сопоставление с иными имеющимися сведениями</w:t>
                  </w:r>
                </w:p>
              </w:txbxContent>
            </v:textbox>
          </v:rect>
        </w:pict>
      </w:r>
    </w:p>
    <w:p w:rsidR="00904DCB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3" style="position:absolute;left:0;text-align:left;margin-left:273.3pt;margin-top:12.55pt;width:212.6pt;height:48.2pt;z-index:251718656">
            <v:textbox>
              <w:txbxContent>
                <w:p w:rsidR="00681EFE" w:rsidRPr="006B54BD" w:rsidRDefault="001659A4" w:rsidP="00681E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Выявление внутренних противоречий</w:t>
                  </w:r>
                </w:p>
              </w:txbxContent>
            </v:textbox>
          </v:rect>
        </w:pict>
      </w:r>
    </w:p>
    <w:p w:rsidR="00904DCB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6" style="position:absolute;left:0;text-align:left;margin-left:528.95pt;margin-top:3.85pt;width:212.6pt;height:48.2pt;z-index:251721728">
            <v:textbox style="mso-next-textbox:#_x0000_s1096">
              <w:txbxContent>
                <w:p w:rsidR="00681EFE" w:rsidRPr="006B54BD" w:rsidRDefault="001659A4" w:rsidP="00681EF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Анализ «открытых» источников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95" style="position:absolute;left:0;text-align:left;margin-left:13.05pt;margin-top:3.85pt;width:212.6pt;height:48.2pt;z-index:251720704">
            <v:textbox style="mso-next-textbox:#_x0000_s1095">
              <w:txbxContent>
                <w:p w:rsidR="00681EFE" w:rsidRPr="006B54BD" w:rsidRDefault="001659A4" w:rsidP="00681EFE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Получение пояснений от лица</w:t>
                  </w:r>
                </w:p>
              </w:txbxContent>
            </v:textbox>
          </v:rect>
        </w:pict>
      </w:r>
    </w:p>
    <w:p w:rsidR="00904DCB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13" style="position:absolute;left:0;text-align:left;margin-left:116.55pt;margin-top:32.7pt;width:510.25pt;height:28.35pt;z-index:251734016">
            <v:textbox>
              <w:txbxContent>
                <w:p w:rsidR="00DE7799" w:rsidRPr="00DE7799" w:rsidRDefault="00DE7799" w:rsidP="00DE77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E7799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Установление целесообразности проведения проверки</w:t>
                  </w:r>
                </w:p>
              </w:txbxContent>
            </v:textbox>
          </v:rect>
        </w:pict>
      </w:r>
    </w:p>
    <w:p w:rsidR="008E06DC" w:rsidRDefault="008E06DC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Этапы работы со сведениями о доходах, расходах, об имуществе и</w:t>
      </w:r>
      <w:r>
        <w:rPr>
          <w:rFonts w:ascii="Times New Roman" w:hAnsi="Times New Roman" w:cs="Times New Roman"/>
          <w:b/>
          <w:sz w:val="40"/>
          <w:szCs w:val="40"/>
        </w:rPr>
        <w:br/>
        <w:t>обязательствах имущественного характера</w:t>
      </w:r>
    </w:p>
    <w:p w:rsidR="008E06DC" w:rsidRDefault="00E56925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14" type="#_x0000_t19" style="position:absolute;left:0;text-align:left;margin-left:-32.25pt;margin-top:33.2pt;width:68.05pt;height:68.05pt;rotation:3027260fd;flip:x;z-index:251810816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87" style="position:absolute;left:0;text-align:left;margin-left:1.05pt;margin-top:7.15pt;width:481.9pt;height:25.5pt;z-index:251783168">
            <v:textbox>
              <w:txbxContent>
                <w:p w:rsidR="008E06DC" w:rsidRPr="00BD2635" w:rsidRDefault="008E06DC" w:rsidP="008E06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Представление сведений гражданами и служащими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91" type="#_x0000_t32" style="position:absolute;left:0;text-align:left;margin-left:240.3pt;margin-top:32.65pt;width:0;height:20.25pt;z-index:251787264" o:connectortype="straight">
            <v:stroke endarrow="block"/>
          </v:shape>
        </w:pict>
      </w:r>
    </w:p>
    <w:p w:rsidR="008E06DC" w:rsidRDefault="00E56925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95" type="#_x0000_t32" style="position:absolute;left:0;text-align:left;margin-left:482.95pt;margin-top:35.2pt;width:28.35pt;height:41.2pt;flip:y;z-index:251791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90" style="position:absolute;left:0;text-align:left;margin-left:511.3pt;margin-top:8.95pt;width:240.95pt;height:39.7pt;z-index:251786240">
            <v:textbox>
              <w:txbxContent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ование представителя нанимателя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89" type="#_x0000_t32" style="position:absolute;left:0;text-align:left;margin-left:482.95pt;margin-top:29.2pt;width:28.35pt;height:0;z-index:2517852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88" style="position:absolute;left:0;text-align:left;margin-left:1.05pt;margin-top:16.45pt;width:481.9pt;height:25.5pt;z-index:251784192">
            <v:textbox>
              <w:txbxContent>
                <w:p w:rsidR="008E06DC" w:rsidRPr="00BD2635" w:rsidRDefault="008E06DC" w:rsidP="008E06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Анализ представленных сведений (с учетом методических рекомендаций)</w:t>
                  </w:r>
                </w:p>
              </w:txbxContent>
            </v:textbox>
          </v:rect>
        </w:pict>
      </w:r>
    </w:p>
    <w:p w:rsidR="008E06DC" w:rsidRDefault="00E56925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94" type="#_x0000_t32" style="position:absolute;left:0;text-align:left;margin-left:482.95pt;margin-top:12.2pt;width:152.6pt;height:80.3pt;flip:x;z-index:251790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92" style="position:absolute;left:0;text-align:left;margin-left:1.05pt;margin-top:27.25pt;width:481.9pt;height:25.5pt;z-index:251788288">
            <v:textbox style="mso-next-textbox:#_x0000_s1192">
              <w:txbxContent>
                <w:p w:rsidR="008E06DC" w:rsidRPr="00BD2635" w:rsidRDefault="008E06DC" w:rsidP="008E06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Получение информации от уполномоченных лиц</w:t>
                  </w:r>
                </w:p>
              </w:txbxContent>
            </v:textbox>
          </v:rect>
        </w:pict>
      </w:r>
    </w:p>
    <w:p w:rsidR="008E06DC" w:rsidRDefault="00E56925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93" style="position:absolute;left:0;text-align:left;margin-left:1.05pt;margin-top:34.3pt;width:481.9pt;height:42.5pt;z-index:251789312">
            <v:textbox style="mso-next-textbox:#_x0000_s1193">
              <w:txbxContent>
                <w:p w:rsidR="008E06DC" w:rsidRPr="00BD2635" w:rsidRDefault="008E06DC" w:rsidP="008E06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Принятие решения о проверке в случае наличия соответствующих оснований (подготовка соответствующего правового акта)</w:t>
                  </w:r>
                </w:p>
              </w:txbxContent>
            </v:textbox>
          </v:rect>
        </w:pict>
      </w:r>
    </w:p>
    <w:p w:rsidR="008E06DC" w:rsidRDefault="00E56925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98" style="position:absolute;left:0;text-align:left;margin-left:511.3pt;margin-top:12.1pt;width:240.95pt;height:53.85pt;z-index:251794432">
            <v:textbox>
              <w:txbxContent>
                <w:p w:rsidR="008E06DC" w:rsidRPr="004073C1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</w:t>
                  </w:r>
                  <w:r w:rsidRPr="004073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адрес отдела по профилактике коррупционных правонарушений Аппарата Администрации Смоленской области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информации, необходимой для направления запросов</w:t>
                  </w:r>
                </w:p>
              </w:txbxContent>
            </v:textbox>
          </v:rect>
        </w:pict>
      </w:r>
    </w:p>
    <w:p w:rsidR="008E06DC" w:rsidRDefault="00E56925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07" type="#_x0000_t32" style="position:absolute;left:0;text-align:left;margin-left:482.95pt;margin-top:3.9pt;width:28.35pt;height:36.25pt;flip:y;z-index:251803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99" type="#_x0000_t32" style="position:absolute;left:0;text-align:left;margin-left:630.3pt;margin-top:29.5pt;width:0;height:15.15pt;z-index:251795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97" type="#_x0000_t32" style="position:absolute;left:0;text-align:left;margin-left:240.3pt;margin-top:3.9pt;width:0;height:18.3pt;z-index:251793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96" style="position:absolute;left:0;text-align:left;margin-left:1.05pt;margin-top:22.2pt;width:481.9pt;height:39.7pt;z-index:251792384">
            <v:textbox style="mso-next-textbox:#_x0000_s1196">
              <w:txbxContent>
                <w:p w:rsidR="008E06DC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Проведение проверки (в течение 60 дней)</w:t>
                  </w:r>
                </w:p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(направление запросов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страницы 7-9) и получение пояснений)</w:t>
                  </w:r>
                </w:p>
              </w:txbxContent>
            </v:textbox>
          </v:rect>
        </w:pict>
      </w:r>
    </w:p>
    <w:p w:rsidR="008E06DC" w:rsidRDefault="00E56925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08" type="#_x0000_t32" style="position:absolute;left:0;text-align:left;margin-left:482.95pt;margin-top:14.2pt;width:28.35pt;height:38.25pt;flip:x y;z-index:251804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01" type="#_x0000_t32" style="position:absolute;left:0;text-align:left;margin-left:630.3pt;margin-top:28.05pt;width:0;height:13.9pt;z-index:251797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00" style="position:absolute;left:0;text-align:left;margin-left:511.3pt;margin-top:8.2pt;width:240.95pt;height:19.85pt;z-index:251796480">
            <v:textbox>
              <w:txbxContent>
                <w:p w:rsidR="008E06DC" w:rsidRPr="004073C1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запросов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03" type="#_x0000_t32" style="position:absolute;left:0;text-align:left;margin-left:240.3pt;margin-top:25.45pt;width:0;height:18.3pt;z-index:251799552" o:connectortype="straight">
            <v:stroke endarrow="block"/>
          </v:shape>
        </w:pict>
      </w:r>
    </w:p>
    <w:p w:rsidR="008E06DC" w:rsidRDefault="00E56925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10" type="#_x0000_t32" style="position:absolute;left:0;text-align:left;margin-left:482.95pt;margin-top:20.5pt;width:89.6pt;height:36pt;z-index:251806720" o:connectortype="straight">
            <v:stroke dashstyle="dash"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02" style="position:absolute;left:0;text-align:left;margin-left:511.3pt;margin-top:5.5pt;width:240.95pt;height:19.85pt;z-index:251798528">
            <v:textbox>
              <w:txbxContent>
                <w:p w:rsidR="008E06DC" w:rsidRPr="004073C1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информации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06" type="#_x0000_t32" style="position:absolute;left:0;text-align:left;margin-left:240.3pt;margin-top:33.7pt;width:0;height:18.3pt;z-index:251802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04" style="position:absolute;left:0;text-align:left;margin-left:1.05pt;margin-top:7.3pt;width:481.9pt;height:25.5pt;z-index:251800576">
            <v:textbox style="mso-next-textbox:#_x0000_s1204">
              <w:txbxContent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Принятие решения о проведении заседания комиссии</w:t>
                  </w:r>
                </w:p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E06DC" w:rsidRDefault="00E56925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11" type="#_x0000_t32" style="position:absolute;left:0;text-align:left;margin-left:482.95pt;margin-top:33.55pt;width:28.35pt;height:0;flip:x;z-index:251807744" o:connectortype="straight">
            <v:stroke dashstyle="dash"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09" style="position:absolute;left:0;text-align:left;margin-left:511.3pt;margin-top:20.05pt;width:240.95pt;height:25.5pt;z-index:251805696">
            <v:textbox>
              <w:txbxContent>
                <w:p w:rsidR="008E06DC" w:rsidRPr="00C31724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17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заседания комиссии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05" style="position:absolute;left:0;text-align:left;margin-left:1.05pt;margin-top:15.55pt;width:481.9pt;height:39.7pt;z-index:251801600">
            <v:textbox style="mso-next-textbox:#_x0000_s1205">
              <w:txbxContent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Принятие решения о применении взыскания / отсутствии оснований (издание акта)</w:t>
                  </w:r>
                </w:p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E06DC" w:rsidRDefault="00E56925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13" type="#_x0000_t32" style="position:absolute;left:0;text-align:left;margin-left:240.3pt;margin-top:18.8pt;width:0;height:18.3pt;z-index:251809792" o:connectortype="straight">
            <v:stroke dashstyle="dash" endarrow="block"/>
          </v:shape>
        </w:pict>
      </w:r>
    </w:p>
    <w:p w:rsidR="008E06DC" w:rsidRDefault="00E56925" w:rsidP="008E06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12" style="position:absolute;left:0;text-align:left;margin-left:1.05pt;margin-top:.7pt;width:481.9pt;height:39.7pt;z-index:251808768">
            <v:textbox style="mso-next-textbox:#_x0000_s1212">
              <w:txbxContent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Направление материалов в соответствующие государственные органы в случае наличия признаков преступления или административного правонарушения</w:t>
                  </w:r>
                </w:p>
                <w:p w:rsidR="008E06DC" w:rsidRPr="00BD2635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04DCB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Проведение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проверки</w:t>
      </w:r>
    </w:p>
    <w:p w:rsidR="00650C27" w:rsidRDefault="00E56925" w:rsidP="00650C2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15" style="position:absolute;left:0;text-align:left;margin-left:12.3pt;margin-top:9.6pt;width:728.5pt;height:42.5pt;z-index:251735040">
            <v:textbox>
              <w:txbxContent>
                <w:p w:rsidR="00650C27" w:rsidRPr="00904DCB" w:rsidRDefault="00650C27" w:rsidP="00650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50C27" w:rsidRPr="00904DCB" w:rsidRDefault="00650C27" w:rsidP="00650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Виды проверок</w:t>
                  </w:r>
                </w:p>
              </w:txbxContent>
            </v:textbox>
          </v:rect>
        </w:pict>
      </w:r>
    </w:p>
    <w:p w:rsidR="00650C27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16" type="#_x0000_t32" style="position:absolute;left:0;text-align:left;margin-left:118.05pt;margin-top:15.65pt;width:138.75pt;height:39.7pt;flip:x;z-index:2517432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23" type="#_x0000_t32" style="position:absolute;left:0;text-align:left;margin-left:497.55pt;margin-top:15.65pt;width:138.9pt;height:39.7pt;z-index:2517452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18" type="#_x0000_t32" style="position:absolute;left:0;text-align:left;margin-left:200.95pt;margin-top:15.65pt;width:133.25pt;height:246.6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21" type="#_x0000_t32" style="position:absolute;left:0;text-align:left;margin-left:418.65pt;margin-top:15.65pt;width:133.25pt;height:246.6pt;z-index:251741184" o:connectortype="straight">
            <v:stroke endarrow="block"/>
          </v:shape>
        </w:pict>
      </w:r>
    </w:p>
    <w:p w:rsidR="00650C27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22" style="position:absolute;left:0;text-align:left;margin-left:528.2pt;margin-top:17.7pt;width:212.6pt;height:90.7pt;z-index:251744256">
            <v:textbox style="mso-next-textbox:#_x0000_s1122">
              <w:txbxContent>
                <w:p w:rsidR="00352D04" w:rsidRDefault="00352D04" w:rsidP="00352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50C27" w:rsidRPr="006B54BD" w:rsidRDefault="00352D04" w:rsidP="00352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Соблюдение требования бывшими служащими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17" style="position:absolute;left:0;text-align:left;margin-left:12.3pt;margin-top:17.7pt;width:212.6pt;height:90.7pt;z-index:251737088">
            <v:textbox style="mso-next-textbox:#_x0000_s1117">
              <w:txbxContent>
                <w:p w:rsidR="00650C27" w:rsidRPr="006B54BD" w:rsidRDefault="00650C27" w:rsidP="00650C2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Достоверности и полноты сведений о доходах, об имуществе и обязательствах имущественного характера</w:t>
                  </w:r>
                </w:p>
              </w:txbxContent>
            </v:textbox>
          </v:rect>
        </w:pict>
      </w: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27" style="position:absolute;left:0;text-align:left;margin-left:528.2pt;margin-top:7.35pt;width:212.6pt;height:36.85pt;z-index:251749376" arcsize="10923f">
            <v:textbox>
              <w:txbxContent>
                <w:p w:rsidR="00EC0FE7" w:rsidRPr="00352D04" w:rsidRDefault="00EC0FE7" w:rsidP="00EC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года с момента увольнения (освобождения от должности)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24" style="position:absolute;left:0;text-align:left;margin-left:12.3pt;margin-top:7.35pt;width:212.6pt;height:36.85pt;z-index:251746304" arcsize="10923f">
            <v:textbox>
              <w:txbxContent>
                <w:p w:rsidR="00352D04" w:rsidRPr="00352D04" w:rsidRDefault="00352D04" w:rsidP="00EC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52D04">
                    <w:rPr>
                      <w:rFonts w:ascii="Times New Roman" w:hAnsi="Times New Roman" w:cs="Times New Roman"/>
                    </w:rPr>
                    <w:t xml:space="preserve">Отчетный период и 2 </w:t>
                  </w:r>
                  <w:proofErr w:type="gramStart"/>
                  <w:r w:rsidRPr="00352D04">
                    <w:rPr>
                      <w:rFonts w:ascii="Times New Roman" w:hAnsi="Times New Roman" w:cs="Times New Roman"/>
                    </w:rPr>
                    <w:t>предшествующих</w:t>
                  </w:r>
                  <w:proofErr w:type="gramEnd"/>
                  <w:r w:rsidRPr="00352D04">
                    <w:rPr>
                      <w:rFonts w:ascii="Times New Roman" w:hAnsi="Times New Roman" w:cs="Times New Roman"/>
                    </w:rPr>
                    <w:t xml:space="preserve"> года</w:t>
                  </w:r>
                  <w:r w:rsidR="00EC0FE7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352D04">
                    <w:rPr>
                      <w:rFonts w:ascii="Times New Roman" w:hAnsi="Times New Roman" w:cs="Times New Roman"/>
                    </w:rPr>
                    <w:t>Отчетная дата (для граждан)</w:t>
                  </w:r>
                </w:p>
              </w:txbxContent>
            </v:textbox>
          </v:roundrect>
        </w:pict>
      </w: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20" style="position:absolute;left:0;text-align:left;margin-left:448.05pt;margin-top:7.1pt;width:212.6pt;height:110.55pt;z-index:251740160">
            <v:textbox style="mso-next-textbox:#_x0000_s1120">
              <w:txbxContent>
                <w:p w:rsidR="00650C27" w:rsidRDefault="00650C27" w:rsidP="00650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50C27" w:rsidRDefault="00650C27" w:rsidP="00650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50C27" w:rsidRPr="006B54BD" w:rsidRDefault="00650C27" w:rsidP="00650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Контроль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расходами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19" style="position:absolute;left:0;text-align:left;margin-left:94.05pt;margin-top:7.1pt;width:212.6pt;height:110.55pt;z-index:251739136">
            <v:textbox style="mso-next-textbox:#_x0000_s1119">
              <w:txbxContent>
                <w:p w:rsidR="00650C27" w:rsidRPr="006B54BD" w:rsidRDefault="00650C27" w:rsidP="00650C2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Соблюдения ограничений и запретов, требований о предотвращении или урегулировании конфликта интересов</w:t>
                  </w:r>
                </w:p>
              </w:txbxContent>
            </v:textbox>
          </v:rect>
        </w:pict>
      </w: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650C27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C27" w:rsidRDefault="00E56925" w:rsidP="005512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26" style="position:absolute;left:0;text-align:left;margin-left:448.05pt;margin-top:20.45pt;width:212.6pt;height:36.85pt;z-index:251748352" arcsize="10923f">
            <v:textbox>
              <w:txbxContent>
                <w:p w:rsidR="00EC0FE7" w:rsidRPr="00EC0FE7" w:rsidRDefault="00EC0FE7" w:rsidP="00EC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EC0FE7" w:rsidRPr="00352D04" w:rsidRDefault="00EC0FE7" w:rsidP="00EC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Без ограничения в сроках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25" style="position:absolute;left:0;text-align:left;margin-left:94.05pt;margin-top:16.7pt;width:212.6pt;height:36.85pt;z-index:251747328" arcsize="10923f">
            <v:textbox>
              <w:txbxContent>
                <w:p w:rsidR="00EC0FE7" w:rsidRPr="00352D04" w:rsidRDefault="00EC0FE7" w:rsidP="00EC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течение 3-х лет, предшествующих поступлению информации</w:t>
                  </w:r>
                </w:p>
              </w:txbxContent>
            </v:textbox>
          </v:roundrect>
        </w:pict>
      </w:r>
    </w:p>
    <w:p w:rsidR="00650C27" w:rsidRDefault="00E5692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pict>
          <v:rect id="_x0000_s1130" style="position:absolute;left:0;text-align:left;margin-left:413.55pt;margin-top:37.8pt;width:340.15pt;height:28.35pt;z-index:251752448">
            <v:textbox>
              <w:txbxContent>
                <w:p w:rsidR="001D66D5" w:rsidRPr="001D66D5" w:rsidRDefault="00A418DA" w:rsidP="001D66D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Проверяемый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29" style="position:absolute;left:0;text-align:left;margin-left:-.45pt;margin-top:37.8pt;width:340.15pt;height:28.35pt;z-index:251751424">
            <v:textbox>
              <w:txbxContent>
                <w:p w:rsidR="001D66D5" w:rsidRPr="001D66D5" w:rsidRDefault="001D66D5" w:rsidP="001D66D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D66D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Проверяющий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6" style="position:absolute;left:0;text-align:left;margin-left:509.95pt;margin-top:354.3pt;width:243.75pt;height:79.35pt;z-index:251758592">
            <v:textbox>
              <w:txbxContent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Ознакомление с результатами целесообразно до представления их уполномоченному лицу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5" style="position:absolute;left:0;text-align:left;margin-left:509.95pt;margin-top:251.7pt;width:243.75pt;height:79.35pt;z-index:251757568">
            <v:textbox>
              <w:txbxContent>
                <w:p w:rsid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Пояснения приобщаются к материалам проверки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4" style="position:absolute;left:0;text-align:left;margin-left:509.95pt;margin-top:109.8pt;width:243.75pt;height:119.05pt;z-index:251756544">
            <v:textbox>
              <w:txbxContent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Проверяемый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вправе давать пояснения, представлять дополнительные материалы и давать по ним пояснения в письменной форме, ходатайствовать о беседе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1" style="position:absolute;left:0;text-align:left;margin-left:-.45pt;margin-top:109.8pt;width:243.75pt;height:79.35pt;z-index:251753472">
            <v:textbox>
              <w:txbxContent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00DC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Уведомление в письменной форме проверяемого и разъяснение прав в 2 рабочих дня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28" type="#_x0000_t32" style="position:absolute;left:0;text-align:left;margin-left:376.05pt;margin-top:59.4pt;width:0;height:416.7pt;z-index:251750400" o:connectortype="straight">
            <v:stroke dashstyle="dash"/>
          </v:shape>
        </w:pict>
      </w:r>
      <w:r w:rsidR="001D66D5">
        <w:rPr>
          <w:rFonts w:ascii="Times New Roman" w:hAnsi="Times New Roman" w:cs="Times New Roman"/>
          <w:b/>
          <w:sz w:val="40"/>
          <w:szCs w:val="40"/>
        </w:rPr>
        <w:t xml:space="preserve">Проведение </w:t>
      </w:r>
      <w:proofErr w:type="spellStart"/>
      <w:r w:rsidR="001D66D5">
        <w:rPr>
          <w:rFonts w:ascii="Times New Roman" w:hAnsi="Times New Roman" w:cs="Times New Roman"/>
          <w:b/>
          <w:sz w:val="40"/>
          <w:szCs w:val="40"/>
        </w:rPr>
        <w:t>антикоррупционной</w:t>
      </w:r>
      <w:proofErr w:type="spellEnd"/>
      <w:r w:rsidR="001D66D5">
        <w:rPr>
          <w:rFonts w:ascii="Times New Roman" w:hAnsi="Times New Roman" w:cs="Times New Roman"/>
          <w:b/>
          <w:sz w:val="40"/>
          <w:szCs w:val="40"/>
        </w:rPr>
        <w:t xml:space="preserve"> проверки</w:t>
      </w: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E5692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3" style="position:absolute;left:0;text-align:left;margin-left:-.45pt;margin-top:201.8pt;width:243.75pt;height:79.35pt;z-index:251755520">
            <v:textbox>
              <w:txbxContent>
                <w:p w:rsid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Обязательное ознакомление с результатами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215" style="position:absolute;left:0;text-align:left;margin-left:-.45pt;margin-top:109.55pt;width:243.75pt;height:79.35pt;z-index:251811840">
            <v:textbox>
              <w:txbxContent>
                <w:p w:rsidR="008E06DC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E06DC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Направление запросов</w:t>
                  </w:r>
                </w:p>
                <w:p w:rsidR="008E06DC" w:rsidRPr="00F00DC2" w:rsidRDefault="008E06DC" w:rsidP="008E06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см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 страницы 7-9)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2" style="position:absolute;left:0;text-align:left;margin-left:-.45pt;margin-top:18.8pt;width:243.75pt;height:79.35pt;z-index:251754496">
            <v:textbox>
              <w:txbxContent>
                <w:p w:rsidR="00F00DC2" w:rsidRPr="00F00DC2" w:rsidRDefault="00F00DC2" w:rsidP="00F00D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Проведение беседы с лицом о проверяемых обстоятельствах в 7 рабочих дней или по согласованию</w:t>
                  </w:r>
                </w:p>
              </w:txbxContent>
            </v:textbox>
          </v:rect>
        </w:pict>
      </w:r>
      <w:r w:rsidR="009876C9" w:rsidRPr="009876C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083719" cy="2466975"/>
            <wp:effectExtent l="19050" t="0" r="2381" b="0"/>
            <wp:docPr id="3" name="Рисунок 0" descr="рукопожа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ожати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081" cy="247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2A19A5" w:rsidP="001D66D5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9A5" w:rsidRDefault="00320362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Осуществление проверки</w:t>
      </w:r>
    </w:p>
    <w:p w:rsidR="00320362" w:rsidRDefault="00320362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362" w:rsidRDefault="00E56925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44" type="#_x0000_t13" style="position:absolute;left:0;text-align:left;margin-left:-.9pt;margin-top:215.9pt;width:184.25pt;height:85.05pt;z-index:251766784">
            <v:textbox>
              <w:txbxContent>
                <w:p w:rsidR="004F3AD2" w:rsidRPr="004F3AD2" w:rsidRDefault="004F3AD2" w:rsidP="004F3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F3AD2" w:rsidRPr="00593881" w:rsidRDefault="004F3AD2" w:rsidP="004F3A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доходы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43" type="#_x0000_t13" style="position:absolute;left:0;text-align:left;margin-left:-.9pt;margin-top:78.8pt;width:184.25pt;height:85.05pt;z-index:251765760">
            <v:textbox>
              <w:txbxContent>
                <w:p w:rsidR="00593881" w:rsidRPr="00593881" w:rsidRDefault="00593881" w:rsidP="0059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593881" w:rsidRPr="00593881" w:rsidRDefault="00593881" w:rsidP="0059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38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предусмотренные строками 1-5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42" style="position:absolute;left:0;text-align:left;margin-left:-.9pt;margin-top:374.3pt;width:756.85pt;height:39.7pt;z-index:251764736">
            <v:textbox>
              <w:txbxContent>
                <w:p w:rsidR="00687CCA" w:rsidRPr="00687CCA" w:rsidRDefault="00687CCA" w:rsidP="0068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7C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случае сомнений в</w:t>
                  </w:r>
                  <w:r w:rsidR="001F5A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законности полученных доходов</w:t>
                  </w:r>
                  <w:r w:rsidRPr="00687C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направить информацию в уполномоченные правоохранительные органы для последующего разбирательства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41" style="position:absolute;left:0;text-align:left;margin-left:359.1pt;margin-top:295.55pt;width:396.85pt;height:53.85pt;z-index:251763712" arcsize="10923f">
            <v:textbox>
              <w:txbxContent>
                <w:p w:rsidR="00687CCA" w:rsidRPr="00687CCA" w:rsidRDefault="00687CCA" w:rsidP="0068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687CCA" w:rsidRPr="00A4718F" w:rsidRDefault="00687CCA" w:rsidP="0068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Некоторые доходы могут не облагаться налогом или лицо обязано самостоятельно уплатить налог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40" style="position:absolute;left:0;text-align:left;margin-left:205.05pt;margin-top:233.3pt;width:368.5pt;height:53.85pt;z-index:251762688">
            <v:textbox>
              <w:txbxContent>
                <w:p w:rsidR="00687CCA" w:rsidRDefault="00687CCA" w:rsidP="0068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7CCA" w:rsidRPr="00A4718F" w:rsidRDefault="00687CCA" w:rsidP="00687C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запросов в органы и организации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39" style="position:absolute;left:0;text-align:left;margin-left:359.1pt;margin-top:162.05pt;width:396.85pt;height:53.85pt;z-index:251761664" arcsize="10923f">
            <v:textbox>
              <w:txbxContent>
                <w:p w:rsidR="000F719F" w:rsidRPr="00A4718F" w:rsidRDefault="000F719F" w:rsidP="000F7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правило, организации (физические лица) являются одновременно налоговыми агентами, на которых возложены обязанности по исчислению, удержанию у налогоплательщика и перечислению налогов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8" style="position:absolute;left:0;text-align:left;margin-left:205.05pt;margin-top:90.8pt;width:368.5pt;height:65.2pt;z-index:251760640">
            <v:textbox>
              <w:txbxContent>
                <w:p w:rsidR="00A4718F" w:rsidRPr="00A4718F" w:rsidRDefault="00A4718F" w:rsidP="00A471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запросов в ФНС России, ПФР России, дополнительно в организации (физическим лицам), которые выплачивают денежные средства проверяемому лицу, его супруге (супругу), несовершеннолетним детям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7" style="position:absolute;left:0;text-align:left;margin-left:415.8pt;margin-top:41.3pt;width:340.15pt;height:37.5pt;z-index:251759616">
            <v:textbox>
              <w:txbxContent>
                <w:p w:rsidR="00A4718F" w:rsidRPr="00A4718F" w:rsidRDefault="00A4718F" w:rsidP="00A471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7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бесед и получение пояснений по всем разделам справки</w:t>
                  </w:r>
                </w:p>
              </w:txbxContent>
            </v:textbox>
          </v:rect>
        </w:pict>
      </w:r>
      <w:r w:rsidR="00320362">
        <w:rPr>
          <w:rFonts w:ascii="Times New Roman" w:hAnsi="Times New Roman" w:cs="Times New Roman"/>
          <w:b/>
          <w:sz w:val="40"/>
          <w:szCs w:val="40"/>
        </w:rPr>
        <w:t>Раздел 1. Сведения о доходах</w:t>
      </w: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320362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A80" w:rsidRDefault="00AF2A80" w:rsidP="00AF2A8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Раздел 3. Сведения об имуществе</w:t>
      </w:r>
    </w:p>
    <w:p w:rsidR="009F0D81" w:rsidRDefault="009F0D81" w:rsidP="009F0D81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F0D81" w:rsidRDefault="00E56925" w:rsidP="00E77574">
      <w:pPr>
        <w:tabs>
          <w:tab w:val="left" w:pos="4253"/>
          <w:tab w:val="left" w:pos="4536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49" type="#_x0000_t13" style="position:absolute;left:0;text-align:left;margin-left:10.35pt;margin-top:177.4pt;width:184.25pt;height:85.05pt;z-index:251771904">
            <v:textbox>
              <w:txbxContent>
                <w:p w:rsidR="00E77574" w:rsidRPr="00E77574" w:rsidRDefault="00E77574" w:rsidP="00E775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77574" w:rsidRPr="00593881" w:rsidRDefault="00E77574" w:rsidP="00E775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Транспортное средство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48" style="position:absolute;left:0;text-align:left;margin-left:217.05pt;margin-top:158.05pt;width:538.6pt;height:119.05pt;z-index:251770880">
            <v:textbox>
              <w:txbxContent>
                <w:p w:rsid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запроса:</w:t>
                  </w:r>
                </w:p>
                <w:p w:rsid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 ГИБДД МВД России (автомототранспортные средства и прицепы к ним, </w:t>
                  </w:r>
                  <w:r w:rsidRPr="00E77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 км/ч, автомобильные дороги общего пользования);</w:t>
                  </w:r>
                </w:p>
                <w:p w:rsid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 органы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гостехнадзора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(тракторы, самоходные дорожно-строительные и иные машины и прицепы к ним, автомототранспортные средства, </w:t>
                  </w:r>
                  <w:r w:rsidRPr="00E77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 км/ч, не автомобильные дороги общего пользования);</w:t>
                  </w:r>
                </w:p>
                <w:p w:rsid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 ГИМС МЧС России (маломерные суда);</w:t>
                  </w:r>
                </w:p>
                <w:p w:rsid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Росавиация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(воздушный транспорт);</w:t>
                  </w:r>
                </w:p>
                <w:p w:rsidR="00E77574" w:rsidRPr="00E77574" w:rsidRDefault="00E77574" w:rsidP="00E775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Росморречфлот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(морские суда)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47" type="#_x0000_t32" style="position:absolute;left:0;text-align:left;margin-left:-1.2pt;margin-top:120.55pt;width:756.85pt;height:0;z-index:251769856" o:connectortype="straight">
            <v:stroke dashstyle="dash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46" type="#_x0000_t13" style="position:absolute;left:0;text-align:left;margin-left:10.35pt;margin-top:13.15pt;width:184.25pt;height:85.05pt;z-index:251768832">
            <v:textbox>
              <w:txbxContent>
                <w:p w:rsidR="00AF2A80" w:rsidRPr="00AF2A80" w:rsidRDefault="00AF2A80" w:rsidP="00AF2A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AF2A80" w:rsidRPr="00593881" w:rsidRDefault="00AF2A80" w:rsidP="00AF2A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участок, другой объект недвижимости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45" style="position:absolute;left:0;text-align:left;margin-left:217.05pt;margin-top:35.05pt;width:538.6pt;height:36.85pt;z-index:251767808">
            <v:textbox>
              <w:txbxContent>
                <w:p w:rsidR="00AF2A80" w:rsidRPr="00A4718F" w:rsidRDefault="00AF2A80" w:rsidP="00AF2A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Росреестр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запроса о сведениях в отношении проверяемого лица, содержащихся в ЕГРН</w:t>
                  </w:r>
                </w:p>
              </w:txbxContent>
            </v:textbox>
          </v:rect>
        </w:pict>
      </w: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P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9F0D81" w:rsidRDefault="009F0D81" w:rsidP="009F0D81">
      <w:pPr>
        <w:rPr>
          <w:rFonts w:ascii="Times New Roman" w:hAnsi="Times New Roman" w:cs="Times New Roman"/>
          <w:sz w:val="40"/>
          <w:szCs w:val="40"/>
        </w:rPr>
      </w:pPr>
    </w:p>
    <w:p w:rsidR="00AF2A80" w:rsidRDefault="009F0D81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0D81">
        <w:rPr>
          <w:rFonts w:ascii="Times New Roman" w:hAnsi="Times New Roman" w:cs="Times New Roman"/>
          <w:b/>
          <w:sz w:val="40"/>
          <w:szCs w:val="40"/>
        </w:rPr>
        <w:t xml:space="preserve">Раздел 4. </w:t>
      </w:r>
      <w:r>
        <w:rPr>
          <w:rFonts w:ascii="Times New Roman" w:hAnsi="Times New Roman" w:cs="Times New Roman"/>
          <w:b/>
          <w:sz w:val="40"/>
          <w:szCs w:val="40"/>
        </w:rPr>
        <w:t>Сведения о счетах в банках и иных кредитных организациях</w:t>
      </w:r>
    </w:p>
    <w:p w:rsidR="009F0D81" w:rsidRDefault="00E56925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6925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151" type="#_x0000_t13" style="position:absolute;left:0;text-align:left;margin-left:10.35pt;margin-top:1.15pt;width:184.25pt;height:85.05pt;z-index:251773952">
            <v:textbox>
              <w:txbxContent>
                <w:p w:rsidR="009F0D81" w:rsidRPr="009F0D81" w:rsidRDefault="009F0D81" w:rsidP="009F0D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F0D81" w:rsidRPr="00593881" w:rsidRDefault="009F0D81" w:rsidP="009F0D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Счета в кредитных организациях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50" style="position:absolute;left:0;text-align:left;margin-left:217.05pt;margin-top:17.3pt;width:538.6pt;height:53.85pt;z-index:251772928">
            <v:textbox>
              <w:txbxContent>
                <w:p w:rsidR="009F0D81" w:rsidRPr="009F0D81" w:rsidRDefault="009F0D81" w:rsidP="009504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в ФНС России запроса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(банк сообщает в налоговый орган по месту своего нахождения информацию об открытии или о закрытии счета, вклада (депозита), об изменении реквизитов счета, вклада (депозита) физического лица в течение трех дней со дня соответствующего события)</w:t>
                  </w:r>
                </w:p>
              </w:txbxContent>
            </v:textbox>
          </v:rect>
        </w:pict>
      </w:r>
    </w:p>
    <w:p w:rsidR="009F0D81" w:rsidRDefault="009F0D81" w:rsidP="009F0D8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F0D81" w:rsidRDefault="00D021F5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21F5">
        <w:rPr>
          <w:rFonts w:ascii="Times New Roman" w:hAnsi="Times New Roman" w:cs="Times New Roman"/>
          <w:b/>
          <w:sz w:val="40"/>
          <w:szCs w:val="40"/>
        </w:rPr>
        <w:lastRenderedPageBreak/>
        <w:t>Раздел 5. Сведения о ценных бумагах</w:t>
      </w:r>
    </w:p>
    <w:p w:rsidR="0095049A" w:rsidRDefault="00E56925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53" type="#_x0000_t13" style="position:absolute;left:0;text-align:left;margin-left:11.1pt;margin-top:7.7pt;width:184.25pt;height:85.05pt;z-index:251776000">
            <v:textbox>
              <w:txbxContent>
                <w:p w:rsidR="0095049A" w:rsidRPr="009F0D81" w:rsidRDefault="0095049A" w:rsidP="009504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95049A" w:rsidRPr="00593881" w:rsidRDefault="0095049A" w:rsidP="009504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ценных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бумагах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52" style="position:absolute;left:0;text-align:left;margin-left:217.8pt;margin-top:14.85pt;width:538.6pt;height:65.2pt;z-index:251774976">
            <v:textbox>
              <w:txbxContent>
                <w:p w:rsidR="0095049A" w:rsidRDefault="0095049A" w:rsidP="009504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на</w:t>
                  </w:r>
                  <w:r w:rsidR="001F5A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личия информации о регистраторе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направление запросов регистраторам (организациям, имеющим лицензию на осуществление деятельности по ведению реестра владельцев ценных бумаг (акции, облигации,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ПИФы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ИСУ).</w:t>
                  </w:r>
                  <w:proofErr w:type="gramEnd"/>
                </w:p>
                <w:p w:rsidR="0095049A" w:rsidRPr="009F0D81" w:rsidRDefault="0095049A" w:rsidP="009504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Список размещен на сайте Банка России</w:t>
                  </w:r>
                </w:p>
              </w:txbxContent>
            </v:textbox>
          </v:rect>
        </w:pict>
      </w: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Default="00E56925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54" type="#_x0000_t32" style="position:absolute;left:0;text-align:left;margin-left:-.45pt;margin-top:3.75pt;width:756.85pt;height:0;z-index:251777024" o:connectortype="straight">
            <v:stroke dashstyle="dash"/>
          </v:shape>
        </w:pict>
      </w:r>
    </w:p>
    <w:p w:rsidR="0095049A" w:rsidRDefault="00E56925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56" type="#_x0000_t13" style="position:absolute;left:0;text-align:left;margin-left:11.1pt;margin-top:2.15pt;width:184.25pt;height:85.05pt;z-index:251779072">
            <v:textbox>
              <w:txbxContent>
                <w:p w:rsidR="00571A74" w:rsidRPr="009F0D81" w:rsidRDefault="00571A74" w:rsidP="00571A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571A74" w:rsidRPr="00593881" w:rsidRDefault="00571A74" w:rsidP="00571A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управлении организацией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55" style="position:absolute;left:0;text-align:left;margin-left:217.8pt;margin-top:12.3pt;width:538.6pt;height:65.2pt;z-index:251778048">
            <v:textbox>
              <w:txbxContent>
                <w:p w:rsidR="0095049A" w:rsidRPr="0095049A" w:rsidRDefault="0095049A" w:rsidP="0095049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запроса в ФНС России (до государственной регистрации приказа Минфина России</w:t>
                  </w:r>
                  <w:r w:rsidR="00571A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30.10.2017 № 166н в порядке, форме и сроках предоставления сведений и документов, содержащихся в ЕГРЮЛ и ЕГРИП</w:t>
                  </w:r>
                  <w:r w:rsidR="00571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аналогичном предусмотренному приказом Минфина России</w:t>
                  </w:r>
                  <w:r w:rsidR="00571A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18.02.2015 № 25н (письмо ФНС России от 02.03.2018 № ГД-4-14/4130</w:t>
                  </w:r>
                  <w:r w:rsidRPr="00950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</w:p>
              </w:txbxContent>
            </v:textbox>
          </v:rect>
        </w:pict>
      </w: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Default="00571A74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Раздел 6. Сведения об обязательствах имущественного характера</w:t>
      </w:r>
    </w:p>
    <w:p w:rsidR="0095049A" w:rsidRDefault="00E56925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58" type="#_x0000_t13" style="position:absolute;left:0;text-align:left;margin-left:11.1pt;margin-top:4.35pt;width:184.25pt;height:93.55pt;z-index:251781120">
            <v:textbox>
              <w:txbxContent>
                <w:p w:rsidR="00A958EC" w:rsidRPr="00593881" w:rsidRDefault="00A958EC" w:rsidP="00A95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срочных обязательствах финансового характера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57" style="position:absolute;left:0;text-align:left;margin-left:217.8pt;margin-top:24.75pt;width:538.6pt;height:53.85pt;z-index:251780096">
            <v:textbox>
              <w:txbxContent>
                <w:p w:rsidR="001D57A5" w:rsidRPr="001D57A5" w:rsidRDefault="001D57A5" w:rsidP="001D57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1D57A5" w:rsidRPr="0095049A" w:rsidRDefault="001D57A5" w:rsidP="001D57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запросов в кредитные организации, запросов в государственные органы и иные организации</w:t>
                  </w:r>
                </w:p>
              </w:txbxContent>
            </v:textbox>
          </v:rect>
        </w:pict>
      </w: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049A" w:rsidRPr="00D021F5" w:rsidRDefault="0095049A" w:rsidP="009F0D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5049A" w:rsidRPr="00D021F5" w:rsidSect="003D1BD2">
      <w:head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70" w:rsidRDefault="00380470" w:rsidP="009F0D81">
      <w:pPr>
        <w:spacing w:after="0" w:line="240" w:lineRule="auto"/>
      </w:pPr>
      <w:r>
        <w:separator/>
      </w:r>
    </w:p>
  </w:endnote>
  <w:endnote w:type="continuationSeparator" w:id="0">
    <w:p w:rsidR="00380470" w:rsidRDefault="00380470" w:rsidP="009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70" w:rsidRDefault="00380470" w:rsidP="009F0D81">
      <w:pPr>
        <w:spacing w:after="0" w:line="240" w:lineRule="auto"/>
      </w:pPr>
      <w:r>
        <w:separator/>
      </w:r>
    </w:p>
  </w:footnote>
  <w:footnote w:type="continuationSeparator" w:id="0">
    <w:p w:rsidR="00380470" w:rsidRDefault="00380470" w:rsidP="009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9261"/>
      <w:docPartObj>
        <w:docPartGallery w:val="Page Numbers (Top of Page)"/>
        <w:docPartUnique/>
      </w:docPartObj>
    </w:sdtPr>
    <w:sdtContent>
      <w:p w:rsidR="003D1BD2" w:rsidRDefault="00E56925">
        <w:pPr>
          <w:pStyle w:val="a5"/>
          <w:jc w:val="center"/>
        </w:pPr>
        <w:r w:rsidRPr="003D1BD2">
          <w:rPr>
            <w:rFonts w:ascii="Times New Roman" w:hAnsi="Times New Roman" w:cs="Times New Roman"/>
          </w:rPr>
          <w:fldChar w:fldCharType="begin"/>
        </w:r>
        <w:r w:rsidR="003D1BD2" w:rsidRPr="003D1BD2">
          <w:rPr>
            <w:rFonts w:ascii="Times New Roman" w:hAnsi="Times New Roman" w:cs="Times New Roman"/>
          </w:rPr>
          <w:instrText xml:space="preserve"> PAGE   \* MERGEFORMAT </w:instrText>
        </w:r>
        <w:r w:rsidRPr="003D1BD2">
          <w:rPr>
            <w:rFonts w:ascii="Times New Roman" w:hAnsi="Times New Roman" w:cs="Times New Roman"/>
          </w:rPr>
          <w:fldChar w:fldCharType="separate"/>
        </w:r>
        <w:r w:rsidR="00FE22B3">
          <w:rPr>
            <w:rFonts w:ascii="Times New Roman" w:hAnsi="Times New Roman" w:cs="Times New Roman"/>
            <w:noProof/>
          </w:rPr>
          <w:t>9</w:t>
        </w:r>
        <w:r w:rsidRPr="003D1BD2">
          <w:rPr>
            <w:rFonts w:ascii="Times New Roman" w:hAnsi="Times New Roman" w:cs="Times New Roman"/>
          </w:rPr>
          <w:fldChar w:fldCharType="end"/>
        </w:r>
      </w:p>
    </w:sdtContent>
  </w:sdt>
  <w:p w:rsidR="003D1BD2" w:rsidRDefault="003D1B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3C4"/>
    <w:rsid w:val="0003357F"/>
    <w:rsid w:val="00070AAA"/>
    <w:rsid w:val="00082A67"/>
    <w:rsid w:val="000B55E5"/>
    <w:rsid w:val="000D2F10"/>
    <w:rsid w:val="000F719F"/>
    <w:rsid w:val="001659A4"/>
    <w:rsid w:val="001673EF"/>
    <w:rsid w:val="001D57A5"/>
    <w:rsid w:val="001D63C4"/>
    <w:rsid w:val="001D66D5"/>
    <w:rsid w:val="001E44F6"/>
    <w:rsid w:val="001F5AC2"/>
    <w:rsid w:val="0027335F"/>
    <w:rsid w:val="00281FDA"/>
    <w:rsid w:val="002A19A5"/>
    <w:rsid w:val="002E11B4"/>
    <w:rsid w:val="002E62DF"/>
    <w:rsid w:val="00320362"/>
    <w:rsid w:val="00352D04"/>
    <w:rsid w:val="003555EC"/>
    <w:rsid w:val="00380470"/>
    <w:rsid w:val="003D02D4"/>
    <w:rsid w:val="003D1BD2"/>
    <w:rsid w:val="003D7E2F"/>
    <w:rsid w:val="004073C1"/>
    <w:rsid w:val="004D346E"/>
    <w:rsid w:val="004F3AD2"/>
    <w:rsid w:val="005512CB"/>
    <w:rsid w:val="00571A74"/>
    <w:rsid w:val="00593881"/>
    <w:rsid w:val="006103CF"/>
    <w:rsid w:val="00650C27"/>
    <w:rsid w:val="00681EFE"/>
    <w:rsid w:val="00687CCA"/>
    <w:rsid w:val="006B54BD"/>
    <w:rsid w:val="00721967"/>
    <w:rsid w:val="0073394C"/>
    <w:rsid w:val="00735C45"/>
    <w:rsid w:val="007702E4"/>
    <w:rsid w:val="007B220B"/>
    <w:rsid w:val="00855E44"/>
    <w:rsid w:val="008B6092"/>
    <w:rsid w:val="008D09E7"/>
    <w:rsid w:val="008E06DC"/>
    <w:rsid w:val="008F5336"/>
    <w:rsid w:val="00904DCB"/>
    <w:rsid w:val="009142B5"/>
    <w:rsid w:val="0095049A"/>
    <w:rsid w:val="009876C9"/>
    <w:rsid w:val="009A2B5A"/>
    <w:rsid w:val="009A5078"/>
    <w:rsid w:val="009F0D81"/>
    <w:rsid w:val="00A418DA"/>
    <w:rsid w:val="00A4718F"/>
    <w:rsid w:val="00A72B89"/>
    <w:rsid w:val="00A80A01"/>
    <w:rsid w:val="00A958EC"/>
    <w:rsid w:val="00AB02D2"/>
    <w:rsid w:val="00AF2A80"/>
    <w:rsid w:val="00BD2635"/>
    <w:rsid w:val="00BD57E9"/>
    <w:rsid w:val="00BF1DF7"/>
    <w:rsid w:val="00C0548D"/>
    <w:rsid w:val="00C16789"/>
    <w:rsid w:val="00C31724"/>
    <w:rsid w:val="00C37E7F"/>
    <w:rsid w:val="00C42C09"/>
    <w:rsid w:val="00C935D1"/>
    <w:rsid w:val="00D021F5"/>
    <w:rsid w:val="00D74C2E"/>
    <w:rsid w:val="00DA0538"/>
    <w:rsid w:val="00DA4A14"/>
    <w:rsid w:val="00DE7799"/>
    <w:rsid w:val="00E54BF3"/>
    <w:rsid w:val="00E56925"/>
    <w:rsid w:val="00E77574"/>
    <w:rsid w:val="00EC0FE7"/>
    <w:rsid w:val="00EE3A3E"/>
    <w:rsid w:val="00EF0F41"/>
    <w:rsid w:val="00F00DC2"/>
    <w:rsid w:val="00F04633"/>
    <w:rsid w:val="00F05CBF"/>
    <w:rsid w:val="00F748D4"/>
    <w:rsid w:val="00FC3735"/>
    <w:rsid w:val="00FE22B3"/>
    <w:rsid w:val="00FE611E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/>
    </o:shapedefaults>
    <o:shapelayout v:ext="edit">
      <o:idmap v:ext="edit" data="1"/>
      <o:rules v:ext="edit">
        <o:r id="V:Rule1" type="arc" idref="#_x0000_s1109"/>
        <o:r id="V:Rule2" type="arc" idref="#_x0000_s1108"/>
        <o:r id="V:Rule5" type="arc" idref="#_x0000_s1107"/>
        <o:r id="V:Rule6" type="arc" idref="#_x0000_s1106"/>
        <o:r id="V:Rule7" type="arc" idref="#_x0000_s1105"/>
        <o:r id="V:Rule8" type="arc" idref="#_x0000_s1103"/>
        <o:r id="V:Rule9" type="arc" idref="#_x0000_s1214"/>
        <o:r id="V:Rule31" type="connector" idref="#_x0000_s1147"/>
        <o:r id="V:Rule32" type="connector" idref="#_x0000_s1118"/>
        <o:r id="V:Rule33" type="connector" idref="#_x0000_s1128"/>
        <o:r id="V:Rule34" type="connector" idref="#_x0000_s1121"/>
        <o:r id="V:Rule35" type="connector" idref="#_x0000_s1116"/>
        <o:r id="V:Rule36" type="connector" idref="#_x0000_s1123"/>
        <o:r id="V:Rule37" type="connector" idref="#_x0000_s1211"/>
        <o:r id="V:Rule38" type="connector" idref="#_x0000_s1213"/>
        <o:r id="V:Rule39" type="connector" idref="#_x0000_s1154"/>
        <o:r id="V:Rule40" type="connector" idref="#_x0000_s1189"/>
        <o:r id="V:Rule41" type="connector" idref="#_x0000_s1194"/>
        <o:r id="V:Rule42" type="connector" idref="#_x0000_s1195"/>
        <o:r id="V:Rule43" type="connector" idref="#_x0000_s1111"/>
        <o:r id="V:Rule44" type="connector" idref="#_x0000_s1191"/>
        <o:r id="V:Rule45" type="connector" idref="#_x0000_s1197"/>
        <o:r id="V:Rule46" type="connector" idref="#_x0000_s1203"/>
        <o:r id="V:Rule47" type="connector" idref="#_x0000_s1110"/>
        <o:r id="V:Rule48" type="connector" idref="#_x0000_s1210"/>
        <o:r id="V:Rule49" type="connector" idref="#_x0000_s1207"/>
        <o:r id="V:Rule50" type="connector" idref="#_x0000_s1208"/>
        <o:r id="V:Rule51" type="connector" idref="#_x0000_s1206"/>
        <o:r id="V:Rule52" type="connector" idref="#_x0000_s1201"/>
        <o:r id="V:Rule53" type="connector" idref="#_x0000_s11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D81"/>
  </w:style>
  <w:style w:type="paragraph" w:styleId="a7">
    <w:name w:val="footer"/>
    <w:basedOn w:val="a"/>
    <w:link w:val="a8"/>
    <w:uiPriority w:val="99"/>
    <w:semiHidden/>
    <w:unhideWhenUsed/>
    <w:rsid w:val="009F0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8F755-C174-4A53-8341-88FFC3E1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Dobrov_SS</dc:creator>
  <cp:lastModifiedBy>Dobrov_SS</cp:lastModifiedBy>
  <cp:revision>72</cp:revision>
  <cp:lastPrinted>2018-12-26T12:00:00Z</cp:lastPrinted>
  <dcterms:created xsi:type="dcterms:W3CDTF">2018-12-05T06:45:00Z</dcterms:created>
  <dcterms:modified xsi:type="dcterms:W3CDTF">2018-12-26T12:43:00Z</dcterms:modified>
</cp:coreProperties>
</file>